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DB2DC" w14:textId="4A77A26D" w:rsidR="002D5BC0" w:rsidRPr="004A4C77" w:rsidRDefault="002D5BC0" w:rsidP="00D135D3">
      <w:pPr>
        <w:shd w:val="clear" w:color="auto" w:fill="FFFFFF"/>
        <w:spacing w:after="0" w:line="240" w:lineRule="auto"/>
        <w:jc w:val="center"/>
        <w:rPr>
          <w:rFonts w:ascii="Book Antiqua" w:eastAsia="Times New Roman" w:hAnsi="Book Antiqua" w:cs="Open Sans"/>
          <w:color w:val="000000" w:themeColor="text1"/>
          <w:kern w:val="0"/>
          <w:sz w:val="40"/>
          <w:szCs w:val="40"/>
          <w:lang w:eastAsia="pl-PL"/>
          <w14:ligatures w14:val="none"/>
        </w:rPr>
      </w:pPr>
      <w:r w:rsidRPr="004A4C77">
        <w:rPr>
          <w:rFonts w:ascii="Book Antiqua" w:eastAsia="Times New Roman" w:hAnsi="Book Antiqua" w:cs="Open Sans"/>
          <w:b/>
          <w:bCs/>
          <w:color w:val="000000" w:themeColor="text1"/>
          <w:kern w:val="0"/>
          <w:sz w:val="40"/>
          <w:szCs w:val="40"/>
          <w:lang w:eastAsia="pl-PL"/>
          <w14:ligatures w14:val="none"/>
        </w:rPr>
        <w:t>STANDARDY OCHRONY</w:t>
      </w:r>
      <w:r w:rsidR="00D135D3">
        <w:rPr>
          <w:rFonts w:ascii="Book Antiqua" w:eastAsia="Times New Roman" w:hAnsi="Book Antiqua" w:cs="Open Sans"/>
          <w:b/>
          <w:bCs/>
          <w:color w:val="000000" w:themeColor="text1"/>
          <w:kern w:val="0"/>
          <w:sz w:val="40"/>
          <w:szCs w:val="40"/>
          <w:lang w:eastAsia="pl-PL"/>
          <w14:ligatures w14:val="none"/>
        </w:rPr>
        <w:t xml:space="preserve"> </w:t>
      </w:r>
      <w:r w:rsidRPr="004A4C77">
        <w:rPr>
          <w:rFonts w:ascii="Book Antiqua" w:eastAsia="Times New Roman" w:hAnsi="Book Antiqua" w:cs="Open Sans"/>
          <w:b/>
          <w:bCs/>
          <w:color w:val="000000" w:themeColor="text1"/>
          <w:kern w:val="0"/>
          <w:sz w:val="40"/>
          <w:szCs w:val="40"/>
          <w:lang w:eastAsia="pl-PL"/>
          <w14:ligatures w14:val="none"/>
        </w:rPr>
        <w:t>DZIECI</w:t>
      </w:r>
    </w:p>
    <w:p w14:paraId="7983565E" w14:textId="77777777" w:rsidR="002D5BC0" w:rsidRDefault="002D5BC0" w:rsidP="00D135D3">
      <w:pPr>
        <w:shd w:val="clear" w:color="auto" w:fill="FFFFFF"/>
        <w:spacing w:after="0" w:line="240" w:lineRule="auto"/>
        <w:jc w:val="center"/>
        <w:rPr>
          <w:rFonts w:ascii="Book Antiqua" w:eastAsia="Times New Roman" w:hAnsi="Book Antiqua" w:cs="Open Sans"/>
          <w:b/>
          <w:bCs/>
          <w:color w:val="000000" w:themeColor="text1"/>
          <w:kern w:val="0"/>
          <w:sz w:val="40"/>
          <w:szCs w:val="40"/>
          <w:lang w:eastAsia="pl-PL"/>
          <w14:ligatures w14:val="none"/>
        </w:rPr>
      </w:pPr>
      <w:r w:rsidRPr="004A4C77">
        <w:rPr>
          <w:rFonts w:ascii="Book Antiqua" w:eastAsia="Times New Roman" w:hAnsi="Book Antiqua" w:cs="Open Sans"/>
          <w:b/>
          <w:bCs/>
          <w:color w:val="000000" w:themeColor="text1"/>
          <w:kern w:val="0"/>
          <w:sz w:val="40"/>
          <w:szCs w:val="40"/>
          <w:lang w:eastAsia="pl-PL"/>
          <w14:ligatures w14:val="none"/>
        </w:rPr>
        <w:t>W DUSZPASTERSTWIE PARAFIALNYM</w:t>
      </w:r>
    </w:p>
    <w:p w14:paraId="3E955A0C" w14:textId="77777777" w:rsidR="002D5BC0" w:rsidRPr="004A4C77" w:rsidRDefault="002D5BC0" w:rsidP="00D135D3">
      <w:pPr>
        <w:shd w:val="clear" w:color="auto" w:fill="FFFFFF"/>
        <w:spacing w:after="0" w:line="240" w:lineRule="auto"/>
        <w:jc w:val="center"/>
        <w:rPr>
          <w:rFonts w:ascii="Book Antiqua" w:eastAsia="Times New Roman" w:hAnsi="Book Antiqua" w:cs="Open Sans"/>
          <w:color w:val="000000" w:themeColor="text1"/>
          <w:kern w:val="0"/>
          <w:sz w:val="24"/>
          <w:szCs w:val="24"/>
          <w:lang w:eastAsia="pl-PL"/>
          <w14:ligatures w14:val="none"/>
        </w:rPr>
      </w:pPr>
    </w:p>
    <w:p w14:paraId="02AC489E" w14:textId="7AC2AC5A" w:rsidR="002D5BC0" w:rsidRPr="00D135D3" w:rsidRDefault="004A4C77" w:rsidP="00D135D3">
      <w:pPr>
        <w:shd w:val="clear" w:color="auto" w:fill="FFFFFF"/>
        <w:spacing w:after="0" w:line="240" w:lineRule="auto"/>
        <w:jc w:val="center"/>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 xml:space="preserve">Parafia Rzymskokatolicka </w:t>
      </w:r>
      <w:bookmarkStart w:id="0" w:name="_Hlk202875922"/>
      <w:r w:rsidRPr="00D135D3">
        <w:rPr>
          <w:rFonts w:ascii="Times New Roman" w:eastAsia="Times New Roman" w:hAnsi="Times New Roman" w:cs="Times New Roman"/>
          <w:color w:val="000000" w:themeColor="text1"/>
          <w:kern w:val="0"/>
          <w:lang w:eastAsia="pl-PL"/>
          <w14:ligatures w14:val="none"/>
        </w:rPr>
        <w:t xml:space="preserve">pw. </w:t>
      </w:r>
      <w:r w:rsidR="00A03843">
        <w:rPr>
          <w:rFonts w:ascii="Times New Roman" w:eastAsia="Times New Roman" w:hAnsi="Times New Roman" w:cs="Times New Roman"/>
          <w:color w:val="000000" w:themeColor="text1"/>
          <w:kern w:val="0"/>
          <w:lang w:eastAsia="pl-PL"/>
          <w14:ligatures w14:val="none"/>
        </w:rPr>
        <w:t>Świętego Jana Ewangelisty w Pisarzowej</w:t>
      </w:r>
      <w:bookmarkEnd w:id="0"/>
    </w:p>
    <w:p w14:paraId="74C2FC25" w14:textId="77777777" w:rsidR="004A4C77" w:rsidRPr="00D135D3" w:rsidRDefault="004A4C77" w:rsidP="00D135D3">
      <w:pPr>
        <w:shd w:val="clear" w:color="auto" w:fill="FFFFFF"/>
        <w:spacing w:after="0" w:line="240" w:lineRule="auto"/>
        <w:jc w:val="center"/>
        <w:rPr>
          <w:rFonts w:ascii="Times New Roman" w:eastAsia="Times New Roman" w:hAnsi="Times New Roman" w:cs="Times New Roman"/>
          <w:color w:val="000000" w:themeColor="text1"/>
          <w:kern w:val="0"/>
          <w:lang w:eastAsia="pl-PL"/>
          <w14:ligatures w14:val="none"/>
        </w:rPr>
      </w:pPr>
    </w:p>
    <w:p w14:paraId="266A891A" w14:textId="2AE78D57" w:rsidR="002D5BC0" w:rsidRDefault="00A03843" w:rsidP="00D135D3">
      <w:pPr>
        <w:shd w:val="clear" w:color="auto" w:fill="FFFFFF"/>
        <w:spacing w:after="0" w:line="240" w:lineRule="auto"/>
        <w:jc w:val="center"/>
        <w:rPr>
          <w:rFonts w:ascii="Times New Roman" w:eastAsia="Times New Roman" w:hAnsi="Times New Roman" w:cs="Times New Roman"/>
          <w:color w:val="000000" w:themeColor="text1"/>
          <w:kern w:val="0"/>
          <w:lang w:eastAsia="pl-PL"/>
          <w14:ligatures w14:val="none"/>
        </w:rPr>
      </w:pPr>
      <w:r>
        <w:rPr>
          <w:rFonts w:ascii="Times New Roman" w:eastAsia="Times New Roman" w:hAnsi="Times New Roman" w:cs="Times New Roman"/>
          <w:color w:val="000000" w:themeColor="text1"/>
          <w:kern w:val="0"/>
          <w:lang w:eastAsia="pl-PL"/>
          <w14:ligatures w14:val="none"/>
        </w:rPr>
        <w:t xml:space="preserve">Pisarzowa </w:t>
      </w:r>
      <w:r w:rsidR="002D5BC0" w:rsidRPr="00D135D3">
        <w:rPr>
          <w:rFonts w:ascii="Times New Roman" w:eastAsia="Times New Roman" w:hAnsi="Times New Roman" w:cs="Times New Roman"/>
          <w:color w:val="000000" w:themeColor="text1"/>
          <w:kern w:val="0"/>
          <w:lang w:eastAsia="pl-PL"/>
          <w14:ligatures w14:val="none"/>
        </w:rPr>
        <w:t>202</w:t>
      </w:r>
      <w:r>
        <w:rPr>
          <w:rFonts w:ascii="Times New Roman" w:eastAsia="Times New Roman" w:hAnsi="Times New Roman" w:cs="Times New Roman"/>
          <w:color w:val="000000" w:themeColor="text1"/>
          <w:kern w:val="0"/>
          <w:lang w:eastAsia="pl-PL"/>
          <w14:ligatures w14:val="none"/>
        </w:rPr>
        <w:t>5</w:t>
      </w:r>
    </w:p>
    <w:p w14:paraId="6A05FDEB" w14:textId="15C0612C" w:rsidR="004A4C77" w:rsidRPr="00D135D3" w:rsidRDefault="004A4C77" w:rsidP="004A4C77">
      <w:pPr>
        <w:spacing w:after="0" w:line="288" w:lineRule="auto"/>
        <w:rPr>
          <w:rFonts w:ascii="Times New Roman" w:eastAsia="Times New Roman" w:hAnsi="Times New Roman" w:cs="Times New Roman"/>
          <w:b/>
          <w:bCs/>
          <w:color w:val="000000" w:themeColor="text1"/>
          <w:kern w:val="0"/>
          <w:lang w:eastAsia="pl-PL"/>
          <w14:ligatures w14:val="none"/>
        </w:rPr>
      </w:pPr>
    </w:p>
    <w:p w14:paraId="601A6AA9" w14:textId="6377124D" w:rsidR="002D5BC0" w:rsidRPr="00D135D3" w:rsidRDefault="002D5BC0" w:rsidP="004A4C77">
      <w:pPr>
        <w:shd w:val="clear" w:color="auto" w:fill="FFFFFF"/>
        <w:spacing w:after="0" w:line="288" w:lineRule="auto"/>
        <w:jc w:val="center"/>
        <w:rPr>
          <w:rFonts w:ascii="Times New Roman" w:eastAsia="Times New Roman" w:hAnsi="Times New Roman" w:cs="Times New Roman"/>
          <w:b/>
          <w:bCs/>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SPIS TREŚCI</w:t>
      </w:r>
    </w:p>
    <w:p w14:paraId="04517A25" w14:textId="77777777" w:rsidR="004A4C77" w:rsidRPr="00D135D3" w:rsidRDefault="004A4C77" w:rsidP="004A4C77">
      <w:pPr>
        <w:shd w:val="clear" w:color="auto" w:fill="FFFFFF"/>
        <w:spacing w:after="0" w:line="288" w:lineRule="auto"/>
        <w:jc w:val="center"/>
        <w:rPr>
          <w:rFonts w:ascii="Times New Roman" w:eastAsia="Times New Roman" w:hAnsi="Times New Roman" w:cs="Times New Roman"/>
          <w:color w:val="000000" w:themeColor="text1"/>
          <w:kern w:val="0"/>
          <w:lang w:eastAsia="pl-PL"/>
          <w14:ligatures w14:val="none"/>
        </w:rPr>
      </w:pPr>
    </w:p>
    <w:p w14:paraId="707AB96C" w14:textId="77777777" w:rsidR="002D5BC0" w:rsidRPr="00D135D3" w:rsidRDefault="002D5BC0" w:rsidP="004A4C77">
      <w:pPr>
        <w:shd w:val="clear" w:color="auto" w:fill="FFFFFF"/>
        <w:spacing w:after="0" w:line="288" w:lineRule="auto"/>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PREAMBUŁA</w:t>
      </w:r>
      <w:r w:rsidRPr="00D135D3">
        <w:rPr>
          <w:rFonts w:ascii="Times New Roman" w:eastAsia="Times New Roman" w:hAnsi="Times New Roman" w:cs="Times New Roman"/>
          <w:color w:val="000000" w:themeColor="text1"/>
          <w:kern w:val="0"/>
          <w:lang w:eastAsia="pl-PL"/>
          <w14:ligatures w14:val="none"/>
        </w:rPr>
        <w:t> </w:t>
      </w:r>
    </w:p>
    <w:p w14:paraId="2F2850E2" w14:textId="77777777" w:rsidR="002D5BC0" w:rsidRPr="00D135D3" w:rsidRDefault="002D5BC0" w:rsidP="004A4C77">
      <w:pPr>
        <w:shd w:val="clear" w:color="auto" w:fill="FFFFFF"/>
        <w:spacing w:after="0" w:line="288" w:lineRule="auto"/>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WSTĘP</w:t>
      </w:r>
      <w:r w:rsidRPr="00D135D3">
        <w:rPr>
          <w:rFonts w:ascii="Times New Roman" w:eastAsia="Times New Roman" w:hAnsi="Times New Roman" w:cs="Times New Roman"/>
          <w:color w:val="000000" w:themeColor="text1"/>
          <w:kern w:val="0"/>
          <w:lang w:eastAsia="pl-PL"/>
          <w14:ligatures w14:val="none"/>
        </w:rPr>
        <w:t> </w:t>
      </w:r>
    </w:p>
    <w:p w14:paraId="38B3B044" w14:textId="77777777" w:rsidR="002D5BC0" w:rsidRPr="00D135D3" w:rsidRDefault="002D5BC0" w:rsidP="004A4C77">
      <w:pPr>
        <w:shd w:val="clear" w:color="auto" w:fill="FFFFFF"/>
        <w:spacing w:after="0" w:line="288" w:lineRule="auto"/>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SPECYFIKA ŚRODOWISKA PARAFIALNEGO</w:t>
      </w:r>
      <w:r w:rsidRPr="00D135D3">
        <w:rPr>
          <w:rFonts w:ascii="Times New Roman" w:eastAsia="Times New Roman" w:hAnsi="Times New Roman" w:cs="Times New Roman"/>
          <w:color w:val="000000" w:themeColor="text1"/>
          <w:kern w:val="0"/>
          <w:lang w:eastAsia="pl-PL"/>
          <w14:ligatures w14:val="none"/>
        </w:rPr>
        <w:t> </w:t>
      </w:r>
    </w:p>
    <w:p w14:paraId="607DE317" w14:textId="77777777" w:rsidR="002D5BC0" w:rsidRPr="00D135D3" w:rsidRDefault="002D5BC0" w:rsidP="004A4C77">
      <w:pPr>
        <w:shd w:val="clear" w:color="auto" w:fill="FFFFFF"/>
        <w:spacing w:after="0" w:line="288" w:lineRule="auto"/>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OBJAŚNIENIE TERMINÓW</w:t>
      </w:r>
      <w:r w:rsidRPr="00D135D3">
        <w:rPr>
          <w:rFonts w:ascii="Times New Roman" w:eastAsia="Times New Roman" w:hAnsi="Times New Roman" w:cs="Times New Roman"/>
          <w:color w:val="000000" w:themeColor="text1"/>
          <w:kern w:val="0"/>
          <w:lang w:eastAsia="pl-PL"/>
          <w14:ligatures w14:val="none"/>
        </w:rPr>
        <w:t> </w:t>
      </w:r>
    </w:p>
    <w:p w14:paraId="587DC0A5" w14:textId="77777777" w:rsidR="002D5BC0" w:rsidRPr="00D135D3" w:rsidRDefault="002D5BC0" w:rsidP="004A4C77">
      <w:pPr>
        <w:shd w:val="clear" w:color="auto" w:fill="FFFFFF"/>
        <w:spacing w:after="0" w:line="288" w:lineRule="auto"/>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STANDARD 1</w:t>
      </w:r>
    </w:p>
    <w:p w14:paraId="6B546B3B" w14:textId="77777777" w:rsidR="002D5BC0" w:rsidRPr="00D135D3" w:rsidRDefault="002D5BC0" w:rsidP="004A4C77">
      <w:pPr>
        <w:shd w:val="clear" w:color="auto" w:fill="FFFFFF"/>
        <w:spacing w:after="0" w:line="288" w:lineRule="auto"/>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STWORZENIE I ZACHOWANIE BEZPIECZNEGO ŚRODOWISKA W PARAFII</w:t>
      </w:r>
      <w:r w:rsidRPr="00D135D3">
        <w:rPr>
          <w:rFonts w:ascii="Times New Roman" w:eastAsia="Times New Roman" w:hAnsi="Times New Roman" w:cs="Times New Roman"/>
          <w:color w:val="000000" w:themeColor="text1"/>
          <w:kern w:val="0"/>
          <w:lang w:eastAsia="pl-PL"/>
          <w14:ligatures w14:val="none"/>
        </w:rPr>
        <w:t> </w:t>
      </w:r>
    </w:p>
    <w:p w14:paraId="20A2A8DA" w14:textId="77777777" w:rsidR="002D5BC0" w:rsidRPr="00D135D3" w:rsidRDefault="002D5BC0" w:rsidP="004A4C77">
      <w:pPr>
        <w:shd w:val="clear" w:color="auto" w:fill="FFFFFF"/>
        <w:spacing w:after="0" w:line="288" w:lineRule="auto"/>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STANDARD 2</w:t>
      </w:r>
    </w:p>
    <w:p w14:paraId="1B3474C3" w14:textId="77777777" w:rsidR="002D5BC0" w:rsidRPr="00D135D3" w:rsidRDefault="002D5BC0" w:rsidP="004A4C77">
      <w:pPr>
        <w:shd w:val="clear" w:color="auto" w:fill="FFFFFF"/>
        <w:spacing w:after="0" w:line="288" w:lineRule="auto"/>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WERYFIKACJA, DELEGOWANIE I EDUKACJA KAPŁANÓW, OSÓB KONSEKROWANYCH I ŚWIECKICH PRACUJĄCYCH Z DZIEĆMI I Z OSOBAMI BEZBRONNYMI W PARAFII</w:t>
      </w:r>
      <w:r w:rsidRPr="00D135D3">
        <w:rPr>
          <w:rFonts w:ascii="Times New Roman" w:eastAsia="Times New Roman" w:hAnsi="Times New Roman" w:cs="Times New Roman"/>
          <w:color w:val="000000" w:themeColor="text1"/>
          <w:kern w:val="0"/>
          <w:lang w:eastAsia="pl-PL"/>
          <w14:ligatures w14:val="none"/>
        </w:rPr>
        <w:t> </w:t>
      </w:r>
    </w:p>
    <w:p w14:paraId="46700DD8" w14:textId="77777777" w:rsidR="002D5BC0" w:rsidRPr="00D135D3" w:rsidRDefault="002D5BC0" w:rsidP="004A4C77">
      <w:pPr>
        <w:shd w:val="clear" w:color="auto" w:fill="FFFFFF"/>
        <w:spacing w:after="0" w:line="288" w:lineRule="auto"/>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Obowiązki proboszcza </w:t>
      </w:r>
    </w:p>
    <w:p w14:paraId="53CFE95D" w14:textId="77777777" w:rsidR="002D5BC0" w:rsidRPr="00D135D3" w:rsidRDefault="002D5BC0" w:rsidP="004A4C77">
      <w:pPr>
        <w:shd w:val="clear" w:color="auto" w:fill="FFFFFF"/>
        <w:spacing w:after="0" w:line="288" w:lineRule="auto"/>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Obowiązki duszpasterzy dzieci </w:t>
      </w:r>
    </w:p>
    <w:p w14:paraId="6A388314" w14:textId="77777777" w:rsidR="002D5BC0" w:rsidRPr="00D135D3" w:rsidRDefault="002D5BC0" w:rsidP="004A4C77">
      <w:pPr>
        <w:shd w:val="clear" w:color="auto" w:fill="FFFFFF"/>
        <w:spacing w:after="0" w:line="288" w:lineRule="auto"/>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STANDARD 3</w:t>
      </w:r>
    </w:p>
    <w:p w14:paraId="15097E7E" w14:textId="77777777" w:rsidR="002D5BC0" w:rsidRPr="00D135D3" w:rsidRDefault="002D5BC0" w:rsidP="004A4C77">
      <w:pPr>
        <w:shd w:val="clear" w:color="auto" w:fill="FFFFFF"/>
        <w:spacing w:after="0" w:line="288" w:lineRule="auto"/>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SPOSÓB REAGOWANIA NA OSKARŻENIA LUB NIEWŁAŚCIWE ZACHOWANIA</w:t>
      </w:r>
      <w:r w:rsidRPr="00D135D3">
        <w:rPr>
          <w:rFonts w:ascii="Times New Roman" w:eastAsia="Times New Roman" w:hAnsi="Times New Roman" w:cs="Times New Roman"/>
          <w:color w:val="000000" w:themeColor="text1"/>
          <w:kern w:val="0"/>
          <w:lang w:eastAsia="pl-PL"/>
          <w14:ligatures w14:val="none"/>
        </w:rPr>
        <w:t> </w:t>
      </w:r>
    </w:p>
    <w:p w14:paraId="284674A7" w14:textId="77777777" w:rsidR="002D5BC0" w:rsidRPr="00D135D3" w:rsidRDefault="002D5BC0" w:rsidP="004A4C77">
      <w:pPr>
        <w:shd w:val="clear" w:color="auto" w:fill="FFFFFF"/>
        <w:spacing w:after="0" w:line="288" w:lineRule="auto"/>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STANDARD 4</w:t>
      </w:r>
    </w:p>
    <w:p w14:paraId="31F5EC15" w14:textId="77777777" w:rsidR="002D5BC0" w:rsidRPr="00D135D3" w:rsidRDefault="002D5BC0" w:rsidP="004A4C77">
      <w:pPr>
        <w:shd w:val="clear" w:color="auto" w:fill="FFFFFF"/>
        <w:spacing w:after="0" w:line="288" w:lineRule="auto"/>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ZAPEWNIENIE OPIEKI I WSPARCIA OSOBOM SKRZYWDZONYM</w:t>
      </w:r>
      <w:r w:rsidRPr="00D135D3">
        <w:rPr>
          <w:rFonts w:ascii="Times New Roman" w:eastAsia="Times New Roman" w:hAnsi="Times New Roman" w:cs="Times New Roman"/>
          <w:color w:val="000000" w:themeColor="text1"/>
          <w:kern w:val="0"/>
          <w:lang w:eastAsia="pl-PL"/>
          <w14:ligatures w14:val="none"/>
        </w:rPr>
        <w:t> </w:t>
      </w:r>
    </w:p>
    <w:p w14:paraId="426EAB0F" w14:textId="77777777" w:rsidR="002D5BC0" w:rsidRPr="00D135D3" w:rsidRDefault="002D5BC0" w:rsidP="004A4C77">
      <w:pPr>
        <w:shd w:val="clear" w:color="auto" w:fill="FFFFFF"/>
        <w:spacing w:after="0" w:line="288" w:lineRule="auto"/>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STANDARD 5</w:t>
      </w:r>
    </w:p>
    <w:p w14:paraId="2AA53897" w14:textId="77777777" w:rsidR="002D5BC0" w:rsidRPr="00D135D3" w:rsidRDefault="002D5BC0" w:rsidP="004A4C77">
      <w:pPr>
        <w:shd w:val="clear" w:color="auto" w:fill="FFFFFF"/>
        <w:spacing w:after="0" w:line="288" w:lineRule="auto"/>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SPOSÓB POSTĘPOWANIA Z OSKARŻONYMI O WYKORZYSTANIE SEKSUALNE I PRZEMOC</w:t>
      </w:r>
      <w:r w:rsidRPr="00D135D3">
        <w:rPr>
          <w:rFonts w:ascii="Times New Roman" w:eastAsia="Times New Roman" w:hAnsi="Times New Roman" w:cs="Times New Roman"/>
          <w:color w:val="000000" w:themeColor="text1"/>
          <w:kern w:val="0"/>
          <w:lang w:eastAsia="pl-PL"/>
          <w14:ligatures w14:val="none"/>
        </w:rPr>
        <w:t> </w:t>
      </w:r>
    </w:p>
    <w:p w14:paraId="1F78C00A" w14:textId="77777777" w:rsidR="002D5BC0" w:rsidRPr="00D135D3" w:rsidRDefault="002D5BC0" w:rsidP="004A4C77">
      <w:pPr>
        <w:shd w:val="clear" w:color="auto" w:fill="FFFFFF"/>
        <w:spacing w:after="0" w:line="288" w:lineRule="auto"/>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STANDARD 6</w:t>
      </w:r>
    </w:p>
    <w:p w14:paraId="766C0889" w14:textId="77777777" w:rsidR="002D5BC0" w:rsidRPr="00D135D3" w:rsidRDefault="002D5BC0" w:rsidP="004A4C77">
      <w:pPr>
        <w:shd w:val="clear" w:color="auto" w:fill="FFFFFF"/>
        <w:spacing w:after="0" w:line="288" w:lineRule="auto"/>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ZASADY CHRONIĄCE W OBSZARZE PARAFIALNYM</w:t>
      </w:r>
      <w:r w:rsidRPr="00D135D3">
        <w:rPr>
          <w:rFonts w:ascii="Times New Roman" w:eastAsia="Times New Roman" w:hAnsi="Times New Roman" w:cs="Times New Roman"/>
          <w:color w:val="000000" w:themeColor="text1"/>
          <w:kern w:val="0"/>
          <w:lang w:eastAsia="pl-PL"/>
          <w14:ligatures w14:val="none"/>
        </w:rPr>
        <w:t> </w:t>
      </w:r>
    </w:p>
    <w:p w14:paraId="299065DC" w14:textId="77777777" w:rsidR="002D5BC0" w:rsidRPr="00D135D3" w:rsidRDefault="002D5BC0" w:rsidP="004A4C77">
      <w:pPr>
        <w:shd w:val="clear" w:color="auto" w:fill="FFFFFF"/>
        <w:spacing w:after="0" w:line="288" w:lineRule="auto"/>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 xml:space="preserve">6.1. Zasady chroniące dotyczące dzieci (granice </w:t>
      </w:r>
      <w:proofErr w:type="spellStart"/>
      <w:r w:rsidRPr="00D135D3">
        <w:rPr>
          <w:rFonts w:ascii="Times New Roman" w:eastAsia="Times New Roman" w:hAnsi="Times New Roman" w:cs="Times New Roman"/>
          <w:color w:val="000000" w:themeColor="text1"/>
          <w:kern w:val="0"/>
          <w:lang w:eastAsia="pl-PL"/>
          <w14:ligatures w14:val="none"/>
        </w:rPr>
        <w:t>zachowań</w:t>
      </w:r>
      <w:proofErr w:type="spellEnd"/>
      <w:r w:rsidRPr="00D135D3">
        <w:rPr>
          <w:rFonts w:ascii="Times New Roman" w:eastAsia="Times New Roman" w:hAnsi="Times New Roman" w:cs="Times New Roman"/>
          <w:color w:val="000000" w:themeColor="text1"/>
          <w:kern w:val="0"/>
          <w:lang w:eastAsia="pl-PL"/>
          <w14:ligatures w14:val="none"/>
        </w:rPr>
        <w:t>) </w:t>
      </w:r>
    </w:p>
    <w:p w14:paraId="23A06697" w14:textId="77777777" w:rsidR="002D5BC0" w:rsidRPr="00D135D3" w:rsidRDefault="002D5BC0" w:rsidP="004A4C77">
      <w:pPr>
        <w:shd w:val="clear" w:color="auto" w:fill="FFFFFF"/>
        <w:spacing w:after="0" w:line="288" w:lineRule="auto"/>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6.1.1. Zasady chroniące w kontakcie bezpośrednim </w:t>
      </w:r>
    </w:p>
    <w:p w14:paraId="5B8C7523" w14:textId="77777777" w:rsidR="002D5BC0" w:rsidRPr="00D135D3" w:rsidRDefault="002D5BC0" w:rsidP="004A4C77">
      <w:pPr>
        <w:shd w:val="clear" w:color="auto" w:fill="FFFFFF"/>
        <w:spacing w:after="0" w:line="288" w:lineRule="auto"/>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6.2. Zasady chroniące dotyczące wszystkich, również dorosłych </w:t>
      </w:r>
    </w:p>
    <w:p w14:paraId="3676A817" w14:textId="77777777" w:rsidR="002D5BC0" w:rsidRPr="00D135D3" w:rsidRDefault="002D5BC0" w:rsidP="004A4C77">
      <w:pPr>
        <w:shd w:val="clear" w:color="auto" w:fill="FFFFFF"/>
        <w:spacing w:after="0" w:line="288" w:lineRule="auto"/>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STANDARD </w:t>
      </w:r>
    </w:p>
    <w:p w14:paraId="011B552C" w14:textId="77777777" w:rsidR="002D5BC0" w:rsidRPr="00D135D3" w:rsidRDefault="002D5BC0" w:rsidP="004A4C77">
      <w:pPr>
        <w:shd w:val="clear" w:color="auto" w:fill="FFFFFF"/>
        <w:spacing w:after="0" w:line="288" w:lineRule="auto"/>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EDUKACJA DZIECI ORAZ OSÓB BEZBRONNYCH W OCHRONIE SWOICH GRANIC</w:t>
      </w:r>
      <w:r w:rsidRPr="00D135D3">
        <w:rPr>
          <w:rFonts w:ascii="Times New Roman" w:eastAsia="Times New Roman" w:hAnsi="Times New Roman" w:cs="Times New Roman"/>
          <w:color w:val="000000" w:themeColor="text1"/>
          <w:kern w:val="0"/>
          <w:lang w:eastAsia="pl-PL"/>
          <w14:ligatures w14:val="none"/>
        </w:rPr>
        <w:t> </w:t>
      </w:r>
    </w:p>
    <w:p w14:paraId="109F3228" w14:textId="77777777" w:rsidR="002D5BC0" w:rsidRPr="00D135D3" w:rsidRDefault="002D5BC0" w:rsidP="004A4C77">
      <w:pPr>
        <w:shd w:val="clear" w:color="auto" w:fill="FFFFFF"/>
        <w:spacing w:after="0" w:line="288" w:lineRule="auto"/>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STANDARD 8</w:t>
      </w:r>
    </w:p>
    <w:p w14:paraId="4653F2B6" w14:textId="77777777" w:rsidR="002D5BC0" w:rsidRPr="00D135D3" w:rsidRDefault="002D5BC0" w:rsidP="004A4C77">
      <w:pPr>
        <w:shd w:val="clear" w:color="auto" w:fill="FFFFFF"/>
        <w:spacing w:after="0" w:line="288" w:lineRule="auto"/>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SZKOLENIE I STAŁE WSPARCIE DLA OSÓB ZAJMUJĄCYCH SIĘ PROFILAKTYKĄ</w:t>
      </w:r>
      <w:r w:rsidRPr="00D135D3">
        <w:rPr>
          <w:rFonts w:ascii="Times New Roman" w:eastAsia="Times New Roman" w:hAnsi="Times New Roman" w:cs="Times New Roman"/>
          <w:color w:val="000000" w:themeColor="text1"/>
          <w:kern w:val="0"/>
          <w:lang w:eastAsia="pl-PL"/>
          <w14:ligatures w14:val="none"/>
        </w:rPr>
        <w:t> </w:t>
      </w:r>
    </w:p>
    <w:p w14:paraId="1D930EB7" w14:textId="77777777" w:rsidR="002D5BC0" w:rsidRPr="00D135D3" w:rsidRDefault="002D5BC0" w:rsidP="004A4C77">
      <w:pPr>
        <w:shd w:val="clear" w:color="auto" w:fill="FFFFFF"/>
        <w:spacing w:after="0" w:line="288" w:lineRule="auto"/>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STANDARD 9</w:t>
      </w:r>
    </w:p>
    <w:p w14:paraId="2DA85581" w14:textId="77777777" w:rsidR="002D5BC0" w:rsidRPr="00D135D3" w:rsidRDefault="002D5BC0" w:rsidP="004A4C77">
      <w:pPr>
        <w:shd w:val="clear" w:color="auto" w:fill="FFFFFF"/>
        <w:spacing w:after="0" w:line="288" w:lineRule="auto"/>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ZAPEWNIENIE JAKOŚCI I CIĄGŁOŚCI DZIAŁAŃ W ZAKRESIE PREWENCJI </w:t>
      </w:r>
      <w:r w:rsidRPr="00D135D3">
        <w:rPr>
          <w:rFonts w:ascii="Times New Roman" w:eastAsia="Times New Roman" w:hAnsi="Times New Roman" w:cs="Times New Roman"/>
          <w:color w:val="000000" w:themeColor="text1"/>
          <w:kern w:val="0"/>
          <w:lang w:eastAsia="pl-PL"/>
          <w14:ligatures w14:val="none"/>
        </w:rPr>
        <w:t> </w:t>
      </w:r>
    </w:p>
    <w:p w14:paraId="2DE4F33B" w14:textId="77777777" w:rsidR="002D5BC0" w:rsidRPr="00D135D3" w:rsidRDefault="002D5BC0" w:rsidP="004A4C77">
      <w:pPr>
        <w:shd w:val="clear" w:color="auto" w:fill="FFFFFF"/>
        <w:spacing w:after="0" w:line="288" w:lineRule="auto"/>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ZAŁĄCZNIK 1</w:t>
      </w:r>
    </w:p>
    <w:p w14:paraId="4353EF35" w14:textId="77777777" w:rsidR="002D5BC0" w:rsidRPr="00D135D3" w:rsidRDefault="002D5BC0" w:rsidP="004A4C77">
      <w:pPr>
        <w:shd w:val="clear" w:color="auto" w:fill="FFFFFF"/>
        <w:spacing w:after="0" w:line="288" w:lineRule="auto"/>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OŚWIADCZENIE O KRAJACH ZAMIESZKANIA W CIĄGU OSTATNICH 20 LAT, INNYCH NIŻ RZECZYPOSPOLITA POLSKA</w:t>
      </w:r>
      <w:r w:rsidRPr="00D135D3">
        <w:rPr>
          <w:rFonts w:ascii="Times New Roman" w:eastAsia="Times New Roman" w:hAnsi="Times New Roman" w:cs="Times New Roman"/>
          <w:color w:val="000000" w:themeColor="text1"/>
          <w:kern w:val="0"/>
          <w:lang w:eastAsia="pl-PL"/>
          <w14:ligatures w14:val="none"/>
        </w:rPr>
        <w:t> </w:t>
      </w:r>
    </w:p>
    <w:p w14:paraId="060C96C1" w14:textId="77777777" w:rsidR="002D5BC0" w:rsidRPr="00D135D3" w:rsidRDefault="002D5BC0" w:rsidP="004A4C77">
      <w:pPr>
        <w:shd w:val="clear" w:color="auto" w:fill="FFFFFF"/>
        <w:spacing w:after="0" w:line="288" w:lineRule="auto"/>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ZAŁĄCZNIK 2</w:t>
      </w:r>
    </w:p>
    <w:p w14:paraId="2C001D11" w14:textId="77777777" w:rsidR="002D5BC0" w:rsidRPr="00D135D3" w:rsidRDefault="002D5BC0" w:rsidP="004A4C77">
      <w:pPr>
        <w:shd w:val="clear" w:color="auto" w:fill="FFFFFF"/>
        <w:spacing w:after="0" w:line="288" w:lineRule="auto"/>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OŚWIADCZENIE O ZAPOZNANIU SIĘ Z POLITYKĄ OCHRONY DZIECI I ZOBOWIĄZANIU DO JEJ PRZESTRZEGANIA</w:t>
      </w:r>
      <w:r w:rsidRPr="00D135D3">
        <w:rPr>
          <w:rFonts w:ascii="Times New Roman" w:eastAsia="Times New Roman" w:hAnsi="Times New Roman" w:cs="Times New Roman"/>
          <w:color w:val="000000" w:themeColor="text1"/>
          <w:kern w:val="0"/>
          <w:lang w:eastAsia="pl-PL"/>
          <w14:ligatures w14:val="none"/>
        </w:rPr>
        <w:t> </w:t>
      </w:r>
    </w:p>
    <w:p w14:paraId="1B67DC6F" w14:textId="77777777" w:rsidR="002D5BC0" w:rsidRPr="00D135D3" w:rsidRDefault="002D5BC0" w:rsidP="004A4C77">
      <w:pPr>
        <w:shd w:val="clear" w:color="auto" w:fill="FFFFFF"/>
        <w:spacing w:after="0" w:line="288" w:lineRule="auto"/>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ZAŁĄCZNIK 3</w:t>
      </w:r>
    </w:p>
    <w:p w14:paraId="7A805E32" w14:textId="77777777" w:rsidR="002D5BC0" w:rsidRPr="00D135D3" w:rsidRDefault="002D5BC0" w:rsidP="004A4C77">
      <w:pPr>
        <w:shd w:val="clear" w:color="auto" w:fill="FFFFFF"/>
        <w:spacing w:after="0" w:line="288" w:lineRule="auto"/>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ZASADY SPORZĄDZANIA NOTATKI DOTYCZĄCEJ ZDARZENIA</w:t>
      </w:r>
      <w:r w:rsidRPr="00D135D3">
        <w:rPr>
          <w:rFonts w:ascii="Times New Roman" w:eastAsia="Times New Roman" w:hAnsi="Times New Roman" w:cs="Times New Roman"/>
          <w:color w:val="000000" w:themeColor="text1"/>
          <w:kern w:val="0"/>
          <w:lang w:eastAsia="pl-PL"/>
          <w14:ligatures w14:val="none"/>
        </w:rPr>
        <w:t> </w:t>
      </w:r>
    </w:p>
    <w:p w14:paraId="29AA9622" w14:textId="77777777" w:rsidR="002D5BC0" w:rsidRPr="00D135D3" w:rsidRDefault="002D5BC0" w:rsidP="004A4C77">
      <w:pPr>
        <w:shd w:val="clear" w:color="auto" w:fill="FFFFFF"/>
        <w:spacing w:after="0" w:line="288" w:lineRule="auto"/>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ZAŁĄCZNIK 4</w:t>
      </w:r>
    </w:p>
    <w:p w14:paraId="104E5478" w14:textId="77777777" w:rsidR="002D5BC0" w:rsidRPr="00D135D3" w:rsidRDefault="002D5BC0" w:rsidP="004A4C77">
      <w:pPr>
        <w:shd w:val="clear" w:color="auto" w:fill="FFFFFF"/>
        <w:spacing w:after="0" w:line="288" w:lineRule="auto"/>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OŚWIADCZENIE O ZACHOWANIU POUFNOŚCI INFORMACJI POWZIĘTYCH W PROCESIE POSTĘPOWANIA W SPRAWIE KRZYWDZENIA DZIECKA ORAZ PRZETWARZANYCH DANYCH OSOBOWYCH</w:t>
      </w:r>
      <w:r w:rsidRPr="00D135D3">
        <w:rPr>
          <w:rFonts w:ascii="Times New Roman" w:eastAsia="Times New Roman" w:hAnsi="Times New Roman" w:cs="Times New Roman"/>
          <w:color w:val="000000" w:themeColor="text1"/>
          <w:kern w:val="0"/>
          <w:lang w:eastAsia="pl-PL"/>
          <w14:ligatures w14:val="none"/>
        </w:rPr>
        <w:t> </w:t>
      </w:r>
    </w:p>
    <w:p w14:paraId="280B4953" w14:textId="77777777" w:rsidR="002D5BC0" w:rsidRPr="00D135D3" w:rsidRDefault="002D5BC0" w:rsidP="004A4C77">
      <w:pPr>
        <w:shd w:val="clear" w:color="auto" w:fill="FFFFFF"/>
        <w:spacing w:after="0" w:line="288" w:lineRule="auto"/>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ZAŁĄCZNIK 5</w:t>
      </w:r>
    </w:p>
    <w:p w14:paraId="5408C4CD" w14:textId="77777777" w:rsidR="002D5BC0" w:rsidRPr="00D135D3" w:rsidRDefault="002D5BC0" w:rsidP="004A4C77">
      <w:pPr>
        <w:shd w:val="clear" w:color="auto" w:fill="FFFFFF"/>
        <w:spacing w:after="0" w:line="288" w:lineRule="auto"/>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ZASADY BEZPIECZNYCH RELACJI POMIĘDZY DZIEĆMI</w:t>
      </w:r>
      <w:r w:rsidRPr="00D135D3">
        <w:rPr>
          <w:rFonts w:ascii="Times New Roman" w:eastAsia="Times New Roman" w:hAnsi="Times New Roman" w:cs="Times New Roman"/>
          <w:color w:val="000000" w:themeColor="text1"/>
          <w:kern w:val="0"/>
          <w:lang w:eastAsia="pl-PL"/>
          <w14:ligatures w14:val="none"/>
        </w:rPr>
        <w:t> </w:t>
      </w:r>
    </w:p>
    <w:p w14:paraId="1EDF1B10" w14:textId="77777777" w:rsidR="002D5BC0" w:rsidRPr="00D135D3" w:rsidRDefault="002D5BC0" w:rsidP="004A4C77">
      <w:pPr>
        <w:shd w:val="clear" w:color="auto" w:fill="FFFFFF"/>
        <w:spacing w:after="0" w:line="288" w:lineRule="auto"/>
        <w:jc w:val="center"/>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PREAMBUŁA</w:t>
      </w:r>
    </w:p>
    <w:p w14:paraId="701DF3C0"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lastRenderedPageBreak/>
        <w:t>Niniejszy dokument stanowi realizację obowiązku prawnego dotyczącego wprowadzenia we wszelkich instytucjach, w których przebywają dzieci, standardów ich ochrony przed krzywdzeniem [ustawa z dnia 28 lipca 2023 roku o zmianie ustawy Kodeks rodzinny i opiekuńczy oraz niektórych innych ustaw (Dz.U. 2023 poz. 1606)]. Opracowując dokument, braliśmy pod uwagę wytyczne zarówno prawa państwowego, jak i kościelnego.</w:t>
      </w:r>
    </w:p>
    <w:p w14:paraId="481CFCC5"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 </w:t>
      </w:r>
    </w:p>
    <w:p w14:paraId="1B19DA53"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WSTĘP</w:t>
      </w:r>
    </w:p>
    <w:p w14:paraId="49D963F0"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W oparciu o inicjatywy i dyskusje międzynarodowe, raporty z badań na temat sytuacji dzieci w Polsce oraz coraz wyraźniejsze zaniepokojenie opinii publicznej postulat opracowania ogólnopolskiej strategii ochrony dzieci przed przemocą w naszym kraju docierał do świadomości społecznej w latach 2016-2018 w kierunku opracowania i wdrożenia „Narodowej strategii walki z przemocą wobec dzieci”. We wnioskach różnych środowisk podkreślano, że potrzebne są działania oparte na wiedzy, empatii, dobrej diagnozie i skoordynowanym zarządzaniu. Uznawano, że obok zagrożeń, na jakie narażone są dzieci i przed którymi należy je chronić, należy skoncentrować uwagę na szukaniu takich form wspierania i ochrony dzieci oraz reagowania na przemoc, które nie tylko będą zabezpieczały je przed dalszą przemocą, lecz także stworzą warunki do świadomego ich udziału w budowaniu bezpiecznych środowisk, czyli wyrzeczenia się wszelkiej przemocy wobec słabszych. Strategia, jaka wyłaniała się z dyskusji, zmierzała do usystematyzowania działań na rzecz dzieci, rozproszonych w licznych aktach prawnych, w spójny program działań realizowanych wszędzie tam, gdzie przebywają dzieci, gdzie się uczą, doskonalą swoje umiejętności artystyczne i sportowe, gdzie otrzymują pomoc w rozwoju duchowym i religijnym. Aby ta strategia mogła się stać obowiązującym prawem w społeczeństwie, którego wrażliwość została stępiona podziałami uniemożliwiającymi wspólne i spójne działania, potrzeba było szoku spowodowanego śmiercią Kamilka z Częstochowy. Jego gehenna działa się pośród niezdolności otoczenia do rozpoznania krzywdzenia i do adekwatnego reagowania na nie. To jego śmierć przyspieszyła niemal jednomyślne przyjęcie jeszcze przed październikowymi wyborami do Sejmu rozwiązań zawartych w tzw. Ustawie Kamilka. Ta ustawa zrodzona z odruchu solidarności ponad wszystkimi podziałami została bezzwłocznie przyjęta przez Kościół. Odpowiedź pasterzy, osób duchownych i kompetentnych świeckich od wielu lat zaangażowanych w ochronę dzieci oraz osób bezbronnych przed przemocą sprawiła, że Kościół jako jedna z pierwszych instytucji postanowił przyjąć i wdrożyć w swoich placówkach standardy ochrony dzieci przed przemocą. To zaangażowanie nie jest przypadkowe. Przez nie Kościół realizuje misję powierzoną mu przez Pana, aby nie zginęło żadne z tych najmniejszych. W oparciu to tę ewangeliczną misję uznaje, że dobro dziecka jest najważniejsze. Ludzie Kościoła przyjmują nie tylko ustawową, lecz przede wszystkim moralną odpowiedzialność za ochronę i promowanie dobra wszystkich dzieci oraz zobowiązują się dołożyć wszelkich starań, aby zapewnić bezpieczne i przyjazne środowisko, w którym dzieci są szanowane i doceniane. Niedopuszczalne jest bowiem stosowanie przez kogokolwiek wobec dziecka przemocy w jakiejkolwiek formie. Wszyscy jesteśmy więc zobowiązani do uczenia się rozpoznawania tych, którzy potrzebują pomocy i wsparcia oraz bezzwłocznego podejmowania działań w przypadku podejrzeń lub ujawnienia okoliczności, które mogą wskazywać, że dziecku zagraża lub dzieje się krzywda. Kościół działa sprawnie i zgodnie z procedurami, aby zapewnić dzieciom skuteczną pomoc i wsparcie na jak najwcześniejszym etapie, przestrzegając praw dziecka wynikających z Konwencji o Prawach Dziecka. Powiedzenie: „Gdzie kończy się wiedza, zaczyna się przemoc” wyznacza cel standardów. Posiadając odpowiednią wiedzę i mając świadomość zagrożeń, Kościół może w odpowiedni sposób zapobiec krzywdzie i skutecznie ochronić przed nią dzieci oraz osoby bezbronne.</w:t>
      </w:r>
    </w:p>
    <w:p w14:paraId="33DBDA76"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p>
    <w:p w14:paraId="1458A667"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b/>
          <w:bCs/>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SPECYFIKA ŚRODOWISKA PARAFIALNEGO</w:t>
      </w:r>
    </w:p>
    <w:p w14:paraId="6AD7AD9D"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 xml:space="preserve">Parafia jako podstawowa komórka instytucjonalna Kościoła, wyróżnia się specyficznymi obszarami działania. Odprawiane są w niej liczne nabożeństwa i uroczystości oraz sprawowane są sakramenty (Eucharystii, chrztu, I Komunii Świętej, bierzmowania, małżeństwa oraz pokuty i pojednania). W parafii żegnamy też naszych zmarłych. Odwiedziny chorych oraz wizyty duszpasterskie dają okazję do wglądu m.in. w sytuację rodzinną, materialną parafian, również w kontekście zauważenia krzywdy i przemocy, a co za tym idzie dają możliwość podjęcia odpowiednich kroków zapobiegawczych lub interwencji. W parafii funkcjonują różne grupy duszpasterskie, odbywają się zbiórki ministrantów, lektorów, próby </w:t>
      </w:r>
      <w:proofErr w:type="spellStart"/>
      <w:r w:rsidRPr="00D135D3">
        <w:rPr>
          <w:rFonts w:ascii="Times New Roman" w:eastAsia="Times New Roman" w:hAnsi="Times New Roman" w:cs="Times New Roman"/>
          <w:color w:val="000000" w:themeColor="text1"/>
          <w:kern w:val="0"/>
          <w:lang w:eastAsia="pl-PL"/>
          <w14:ligatures w14:val="none"/>
        </w:rPr>
        <w:t>scholi</w:t>
      </w:r>
      <w:proofErr w:type="spellEnd"/>
      <w:r w:rsidRPr="00D135D3">
        <w:rPr>
          <w:rFonts w:ascii="Times New Roman" w:eastAsia="Times New Roman" w:hAnsi="Times New Roman" w:cs="Times New Roman"/>
          <w:color w:val="000000" w:themeColor="text1"/>
          <w:kern w:val="0"/>
          <w:lang w:eastAsia="pl-PL"/>
          <w14:ligatures w14:val="none"/>
        </w:rPr>
        <w:t xml:space="preserve">, wyjazdy parafialne z księdzem, np. pielgrzymki, wyjazdy z ministrantami, </w:t>
      </w:r>
      <w:proofErr w:type="spellStart"/>
      <w:r w:rsidRPr="00D135D3">
        <w:rPr>
          <w:rFonts w:ascii="Times New Roman" w:eastAsia="Times New Roman" w:hAnsi="Times New Roman" w:cs="Times New Roman"/>
          <w:color w:val="000000" w:themeColor="text1"/>
          <w:kern w:val="0"/>
          <w:lang w:eastAsia="pl-PL"/>
          <w14:ligatures w14:val="none"/>
        </w:rPr>
        <w:t>scholą</w:t>
      </w:r>
      <w:proofErr w:type="spellEnd"/>
      <w:r w:rsidRPr="00D135D3">
        <w:rPr>
          <w:rFonts w:ascii="Times New Roman" w:eastAsia="Times New Roman" w:hAnsi="Times New Roman" w:cs="Times New Roman"/>
          <w:color w:val="000000" w:themeColor="text1"/>
          <w:kern w:val="0"/>
          <w:lang w:eastAsia="pl-PL"/>
          <w14:ligatures w14:val="none"/>
        </w:rPr>
        <w:t xml:space="preserve"> itp. Funkcjonuje kancelaria parafialna oraz media parafialne. Istnieje rada parafialna, a parafia dysponuje i zarządza własnymi finansami. Praktykowany jest też jasny podział hierarchiczny: proboszcz, wikariusze itd. Proboszcz zazwyczaj towarzyszy parafianom przez wiele lat ich rozwoju religijnego. Bywa, że parafianie uczestniczą w uroczystościach związanych z życiem osobistym duszpasterzy, np. prymicje, rocznice itp. Również księża zapraszani są przez parafian na uroczystości rodzinne. W parafii zatrudniane są osoby świeckie lub siostry zakonne jako pracownicy parafialni lub posługujący jako wolontariusze, np. szafarz, prezes ministrantów, </w:t>
      </w:r>
      <w:r w:rsidRPr="00D135D3">
        <w:rPr>
          <w:rFonts w:ascii="Times New Roman" w:eastAsia="Times New Roman" w:hAnsi="Times New Roman" w:cs="Times New Roman"/>
          <w:color w:val="000000" w:themeColor="text1"/>
          <w:kern w:val="0"/>
          <w:lang w:eastAsia="pl-PL"/>
          <w14:ligatures w14:val="none"/>
        </w:rPr>
        <w:lastRenderedPageBreak/>
        <w:t xml:space="preserve">ceremoniarz, </w:t>
      </w:r>
      <w:proofErr w:type="spellStart"/>
      <w:r w:rsidRPr="00D135D3">
        <w:rPr>
          <w:rFonts w:ascii="Times New Roman" w:eastAsia="Times New Roman" w:hAnsi="Times New Roman" w:cs="Times New Roman"/>
          <w:color w:val="000000" w:themeColor="text1"/>
          <w:kern w:val="0"/>
          <w:lang w:eastAsia="pl-PL"/>
          <w14:ligatures w14:val="none"/>
        </w:rPr>
        <w:t>zakrystianin</w:t>
      </w:r>
      <w:proofErr w:type="spellEnd"/>
      <w:r w:rsidRPr="00D135D3">
        <w:rPr>
          <w:rFonts w:ascii="Times New Roman" w:eastAsia="Times New Roman" w:hAnsi="Times New Roman" w:cs="Times New Roman"/>
          <w:color w:val="000000" w:themeColor="text1"/>
          <w:kern w:val="0"/>
          <w:lang w:eastAsia="pl-PL"/>
          <w14:ligatures w14:val="none"/>
        </w:rPr>
        <w:t>, kościelny, konserwator, gospodyni, grabarz itp. Dodatkowo w parafii i przy parafii funkcjonują często osoby, które potrzebują pomocy i jej szukają, np. bezdomni czy więźniowie. Czasem też parafia użycza lub udostępniania pomieszczenia parafialne innym podmiotom zewnętrznym.</w:t>
      </w:r>
    </w:p>
    <w:p w14:paraId="6F2C622F"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To w parafii głównie toczy się życie sakramentalne wiernych, a życie rodzinne wokół celebracji roku liturgicznego. Rodzice w zaufaniu przyprowadzają swoje dzieci do parafii i oczekują, że będą tam one bezpieczne. Parafianie są osobami w różnym wieku, w różnej sytuacji rodzinnej, zawodowej, a duszpasterze oraz osoby pracujące na rzecz parafii mają nierzadko wgląd w ich potrzeby oraz możliwość zaradzenia im.</w:t>
      </w:r>
    </w:p>
    <w:p w14:paraId="14BF928C"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Z tego powodu standardy ochrony dzieci w obszarze parafialnym poszerzone zostały o ochronę osób dorosłych i nie dotyczy to wyłącznie osób zależnych, bezbronnych, lecz wszystkich. Mają one za zadanie chronić przed wszelkiego rodzaju nadużyciami, przed krzywdą, przemocą, w tym przed wykorzystaniem seksualnym. Działają w obie strony – chronią zarówno parafian, jak i osoby duchowne, pracowników i wolontariuszy parafii.</w:t>
      </w:r>
    </w:p>
    <w:p w14:paraId="1465C6E0"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Ten szeroki zakres działalności oraz wielość osób zaangażowanych w życie parafialne, mogących mieć dostęp do dzieci i młodzieży oraz posiadających wgląd w prywatne życie parafian, zobowiązuje nas do szczegółowego opracowania zasad ochronnych. Sama dynamika życia parafialnego zawiera w sobie specyficzne czynniki chroniące przed przemocą, takie jak: poczucie sacrum, permanentna formacja, społeczne zaufanie, poczucie przynależności i wzajemnej odpowiedzialności, relacje oparte na zasadach ewangelicznych, wspólnotowość, w tym przynależność młodzieży do pozytywnej grupy rówieśniczej oraz publiczność działań (większość aktywności dzieje się na oczach innych), w tym nadzór rodziców. Dodatkowo, przy okazji np. nagłych wezwań do chorych lub podczas wizyt duszpasterskich, istnieje możliwość dostrzeżenia specyficznych potrzeb parafian lub deficytów, w tym przemocy w obszarze rodzinnym i podjęcia odpowiedniej interwencji. Księża posługujący w parafii są często tymi osobami, do których zwracają się o pomoc osoby doświadczające jakiejkolwiek krzywdy, szukające wsparcia i zrozumienia.</w:t>
      </w:r>
    </w:p>
    <w:p w14:paraId="1F8B33D4"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Jednakże w specyficznej dynamice życia parafialnego obecne są również czynniki zagrażające, ułatwiające zaistnienie przemocy. Będą nimi np. społeczne zaufanie i autorytet, jakim cieszą się księża, w tym klerykalizm, a także atmosfera zależności i posłuszeństwa hierarchii sprzyjająca zachowywaniu tajemnicy oraz brak nadzoru z zewnątrz. Wiedza duszpasterzy o życiu parafian, znajomość ich tajemnic, warunków materialnych, problemów i potrzeb oraz fizyczna obecność w ich przestrzeni prywatnej daje możliwość manipulacji i wykorzystania, stanowi poważny czynnik zagrożenia. Niebezpieczne jest też nawiązywanie przez księży specyficznych relacji, polegających na wyróżnianiu wybranych parafian. Niedojrzałość księży czy zaangażowanych współpracowników, np. tzw. charyzmatycznych i autorytarnych liderów-celebrytów, zawsze będzie zagrożeniem. Klerykalizm oraz brak wiedzy i kompetencji spowiedników zawsze będą sprzyjały wystąpieniu nadużyć duchowych. Z wyżej wymienionych powodów zredagowane zostały poniższe standardy ochrony.</w:t>
      </w:r>
    </w:p>
    <w:p w14:paraId="3A500530"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p>
    <w:p w14:paraId="2AE3CC9E"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OBJAŚNIENIE TERMINÓW</w:t>
      </w:r>
    </w:p>
    <w:p w14:paraId="70D97878"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Osoby, ich role i funkcje w Kościele</w:t>
      </w:r>
    </w:p>
    <w:p w14:paraId="3D0BF001"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ksiądz</w:t>
      </w:r>
      <w:r w:rsidRPr="00D135D3">
        <w:rPr>
          <w:rFonts w:ascii="Times New Roman" w:eastAsia="Times New Roman" w:hAnsi="Times New Roman" w:cs="Times New Roman"/>
          <w:color w:val="000000" w:themeColor="text1"/>
          <w:kern w:val="0"/>
          <w:lang w:eastAsia="pl-PL"/>
          <w14:ligatures w14:val="none"/>
        </w:rPr>
        <w:t> – duchowny chrześcijański posiadający święcenia kapłańskie.</w:t>
      </w:r>
    </w:p>
    <w:p w14:paraId="0E032E55"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kapłan</w:t>
      </w:r>
      <w:r w:rsidRPr="00D135D3">
        <w:rPr>
          <w:rFonts w:ascii="Times New Roman" w:eastAsia="Times New Roman" w:hAnsi="Times New Roman" w:cs="Times New Roman"/>
          <w:color w:val="000000" w:themeColor="text1"/>
          <w:kern w:val="0"/>
          <w:lang w:eastAsia="pl-PL"/>
          <w14:ligatures w14:val="none"/>
        </w:rPr>
        <w:t> – osoba, która spełnia w imieniu wspólnoty religijnej funkcje kultowe i rytualne.</w:t>
      </w:r>
    </w:p>
    <w:p w14:paraId="2B152FCC"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duchowieństwo, kler</w:t>
      </w:r>
      <w:r w:rsidRPr="00D135D3">
        <w:rPr>
          <w:rFonts w:ascii="Times New Roman" w:eastAsia="Times New Roman" w:hAnsi="Times New Roman" w:cs="Times New Roman"/>
          <w:color w:val="000000" w:themeColor="text1"/>
          <w:kern w:val="0"/>
          <w:lang w:eastAsia="pl-PL"/>
          <w14:ligatures w14:val="none"/>
        </w:rPr>
        <w:t> – biskupi, księża i diakoni.</w:t>
      </w:r>
    </w:p>
    <w:p w14:paraId="66D7726F"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osoby konsekrowane </w:t>
      </w:r>
      <w:r w:rsidRPr="00D135D3">
        <w:rPr>
          <w:rFonts w:ascii="Times New Roman" w:eastAsia="Times New Roman" w:hAnsi="Times New Roman" w:cs="Times New Roman"/>
          <w:color w:val="000000" w:themeColor="text1"/>
          <w:kern w:val="0"/>
          <w:lang w:eastAsia="pl-PL"/>
          <w14:ligatures w14:val="none"/>
        </w:rPr>
        <w:t>– osoby, które w sposób szczególny poświęcają życie Bogu. Łączy je konsekracja, która wiąże się ze złożeniem Bogu ślubów czystości oraz najczęściej również ubóstwa i posłuszeństwa, choć zależy to od formy życia konsekrowanego. Należą do nich członkowie stowarzyszeń zakonnych oraz świeckie osoby konsekrowane.</w:t>
      </w:r>
    </w:p>
    <w:p w14:paraId="724DF78B"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osoba świecka</w:t>
      </w:r>
      <w:r w:rsidRPr="00D135D3">
        <w:rPr>
          <w:rFonts w:ascii="Times New Roman" w:eastAsia="Times New Roman" w:hAnsi="Times New Roman" w:cs="Times New Roman"/>
          <w:color w:val="000000" w:themeColor="text1"/>
          <w:kern w:val="0"/>
          <w:lang w:eastAsia="pl-PL"/>
          <w14:ligatures w14:val="none"/>
        </w:rPr>
        <w:t> – członek Kościoła katolickiego i personel Kościoła inny niż biskupi, księża, diakoni i osoby zakonne.</w:t>
      </w:r>
    </w:p>
    <w:p w14:paraId="341E8CED"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biskup</w:t>
      </w:r>
      <w:r w:rsidRPr="00D135D3">
        <w:rPr>
          <w:rFonts w:ascii="Times New Roman" w:eastAsia="Times New Roman" w:hAnsi="Times New Roman" w:cs="Times New Roman"/>
          <w:color w:val="000000" w:themeColor="text1"/>
          <w:kern w:val="0"/>
          <w:lang w:eastAsia="pl-PL"/>
          <w14:ligatures w14:val="none"/>
        </w:rPr>
        <w:t> – biskup lub arcybiskup diecezjalny, ordynariusz ordynariatu i prałat Prałatury Personalnej Kościoła łacińskiego oraz hierarcha Kościołów wschodnich.</w:t>
      </w:r>
    </w:p>
    <w:p w14:paraId="13113CA3"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proboszcz </w:t>
      </w:r>
      <w:r w:rsidRPr="00D135D3">
        <w:rPr>
          <w:rFonts w:ascii="Times New Roman" w:eastAsia="Times New Roman" w:hAnsi="Times New Roman" w:cs="Times New Roman"/>
          <w:color w:val="000000" w:themeColor="text1"/>
          <w:kern w:val="0"/>
          <w:lang w:eastAsia="pl-PL"/>
          <w14:ligatures w14:val="none"/>
        </w:rPr>
        <w:t>– mianowany przez biskupa duszpasterz i zarządca parafii.</w:t>
      </w:r>
    </w:p>
    <w:p w14:paraId="174FF935"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personel kościelny</w:t>
      </w:r>
      <w:r w:rsidRPr="00D135D3">
        <w:rPr>
          <w:rFonts w:ascii="Times New Roman" w:eastAsia="Times New Roman" w:hAnsi="Times New Roman" w:cs="Times New Roman"/>
          <w:color w:val="000000" w:themeColor="text1"/>
          <w:kern w:val="0"/>
          <w:lang w:eastAsia="pl-PL"/>
          <w14:ligatures w14:val="none"/>
        </w:rPr>
        <w:t> – duchowny, osoba zakonna lub inna osoba zatrudniona przez Kościół na podstawie umowy, podwykonawstwa, dobrowolnie lub nieodpłatnie.</w:t>
      </w:r>
    </w:p>
    <w:p w14:paraId="72181E5F"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szafarz nadzwyczajny Komunii Świętej</w:t>
      </w:r>
      <w:r w:rsidRPr="00D135D3">
        <w:rPr>
          <w:rFonts w:ascii="Times New Roman" w:eastAsia="Times New Roman" w:hAnsi="Times New Roman" w:cs="Times New Roman"/>
          <w:color w:val="000000" w:themeColor="text1"/>
          <w:kern w:val="0"/>
          <w:lang w:eastAsia="pl-PL"/>
          <w14:ligatures w14:val="none"/>
        </w:rPr>
        <w:t> – osoba wyznaczona do udzielania Komunii Świętej, gdy zabraknie odpowiedniej liczby szafarzy zwyczajnych.</w:t>
      </w:r>
    </w:p>
    <w:p w14:paraId="22522497"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wolontariusz</w:t>
      </w:r>
      <w:r w:rsidRPr="00D135D3">
        <w:rPr>
          <w:rFonts w:ascii="Times New Roman" w:eastAsia="Times New Roman" w:hAnsi="Times New Roman" w:cs="Times New Roman"/>
          <w:color w:val="000000" w:themeColor="text1"/>
          <w:kern w:val="0"/>
          <w:lang w:eastAsia="pl-PL"/>
          <w14:ligatures w14:val="none"/>
        </w:rPr>
        <w:t> – osoba, która na rzecz innych osób lub danej grupy społecznej, dobrowolnie i bezpłatnie świadczy pracę wykraczającą poza związki rodzinno-koleżeńsko-przyjacielskie. Określenie „bezpłatna” nie oznacza „bezinteresowna”, lecz „bez wynagrodzenia materialnego”.</w:t>
      </w:r>
    </w:p>
    <w:p w14:paraId="445274EB"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lastRenderedPageBreak/>
        <w:t>organizator wyjazdu</w:t>
      </w:r>
      <w:r w:rsidRPr="00D135D3">
        <w:rPr>
          <w:rFonts w:ascii="Times New Roman" w:eastAsia="Times New Roman" w:hAnsi="Times New Roman" w:cs="Times New Roman"/>
          <w:color w:val="000000" w:themeColor="text1"/>
          <w:kern w:val="0"/>
          <w:lang w:eastAsia="pl-PL"/>
          <w14:ligatures w14:val="none"/>
        </w:rPr>
        <w:t> – osoba/podmiot uprawniony do organizacji wyjazdu dzieci – parafie, wspólnoty religijne, szkoły i placówki, przedsiębiorcy podlegający ustawie o usługach turystycznych, osoby fizyczne, osoby prawne i jednostki nieposiadające osobowości prawnej.</w:t>
      </w:r>
    </w:p>
    <w:p w14:paraId="2A5C40D3"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p>
    <w:p w14:paraId="302FB63F"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Organizacja posługi Kościoła</w:t>
      </w:r>
    </w:p>
    <w:p w14:paraId="316F4F54"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diecezja</w:t>
      </w:r>
      <w:r w:rsidRPr="00D135D3">
        <w:rPr>
          <w:rFonts w:ascii="Times New Roman" w:eastAsia="Times New Roman" w:hAnsi="Times New Roman" w:cs="Times New Roman"/>
          <w:color w:val="000000" w:themeColor="text1"/>
          <w:kern w:val="0"/>
          <w:lang w:eastAsia="pl-PL"/>
          <w14:ligatures w14:val="none"/>
        </w:rPr>
        <w:t> – diecezja, archidiecezja, ordynariat lub prałatura personalna Kościoła łacińskiego i eparchia Kościoła wschodniego.</w:t>
      </w:r>
    </w:p>
    <w:p w14:paraId="16430516"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parafia </w:t>
      </w:r>
      <w:r w:rsidRPr="00D135D3">
        <w:rPr>
          <w:rFonts w:ascii="Times New Roman" w:eastAsia="Times New Roman" w:hAnsi="Times New Roman" w:cs="Times New Roman"/>
          <w:color w:val="000000" w:themeColor="text1"/>
          <w:kern w:val="0"/>
          <w:lang w:eastAsia="pl-PL"/>
          <w14:ligatures w14:val="none"/>
        </w:rPr>
        <w:t>– określona wspólnota wiernych, utworzona na sposób stały w Kościele partykularnym, nad którą pasterską pieczę, pod władzą biskupa diecezjalnego, powierza się proboszczowi jako jej własnemu pasterzowi.</w:t>
      </w:r>
    </w:p>
    <w:p w14:paraId="2426DFFB"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duszpasterstwo, w tym duszpasterstwo parafialne</w:t>
      </w:r>
      <w:r w:rsidRPr="00D135D3">
        <w:rPr>
          <w:rFonts w:ascii="Times New Roman" w:eastAsia="Times New Roman" w:hAnsi="Times New Roman" w:cs="Times New Roman"/>
          <w:color w:val="000000" w:themeColor="text1"/>
          <w:kern w:val="0"/>
          <w:lang w:eastAsia="pl-PL"/>
          <w14:ligatures w14:val="none"/>
        </w:rPr>
        <w:t> – sytuacja, w której jedna osoba jest odpowiedzialna za dobro drugiej lub za wspólnotę wyznaniową. Obejmuje celebrowanie liturgii, zapewnienie porad i wsparcia duchowego, edukację, poradnictwo, opiekę medyczną i pomoc w potrzebie. Wszelka praca polegająca na nadzorze lub wychowaniu dzieci jest dziełem duszpasterskim.</w:t>
      </w:r>
    </w:p>
    <w:p w14:paraId="026B6280"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 xml:space="preserve">duszpasterstwo </w:t>
      </w:r>
      <w:proofErr w:type="spellStart"/>
      <w:r w:rsidRPr="00D135D3">
        <w:rPr>
          <w:rFonts w:ascii="Times New Roman" w:eastAsia="Times New Roman" w:hAnsi="Times New Roman" w:cs="Times New Roman"/>
          <w:b/>
          <w:bCs/>
          <w:color w:val="000000" w:themeColor="text1"/>
          <w:kern w:val="0"/>
          <w:lang w:eastAsia="pl-PL"/>
          <w14:ligatures w14:val="none"/>
        </w:rPr>
        <w:t>pozaparafialne</w:t>
      </w:r>
      <w:proofErr w:type="spellEnd"/>
      <w:r w:rsidRPr="00D135D3">
        <w:rPr>
          <w:rFonts w:ascii="Times New Roman" w:eastAsia="Times New Roman" w:hAnsi="Times New Roman" w:cs="Times New Roman"/>
          <w:b/>
          <w:bCs/>
          <w:color w:val="000000" w:themeColor="text1"/>
          <w:kern w:val="0"/>
          <w:lang w:eastAsia="pl-PL"/>
          <w14:ligatures w14:val="none"/>
        </w:rPr>
        <w:t> </w:t>
      </w:r>
      <w:r w:rsidRPr="00D135D3">
        <w:rPr>
          <w:rFonts w:ascii="Times New Roman" w:eastAsia="Times New Roman" w:hAnsi="Times New Roman" w:cs="Times New Roman"/>
          <w:color w:val="000000" w:themeColor="text1"/>
          <w:kern w:val="0"/>
          <w:lang w:eastAsia="pl-PL"/>
          <w14:ligatures w14:val="none"/>
        </w:rPr>
        <w:t xml:space="preserve">– duszpasterstwa, wspólnoty, grupy gromadzące młodych ludzi (młodzież licealna, studenci, młodzi dorośli), w tym wolontariaty, wakacyjne spotkania młodych (organizowane przez zakony, zgromadzenia zakonne, wspólnoty), festiwale młodzieżowe, rekolekcje wyjazdowe, wspólnoty różnych stanów, pielgrzymki piesze, pielgrzymki autokarowe, środowiska harcerskie. To dzieła, które mogą działać przy parafiach, ale mają struktury </w:t>
      </w:r>
      <w:proofErr w:type="spellStart"/>
      <w:r w:rsidRPr="00D135D3">
        <w:rPr>
          <w:rFonts w:ascii="Times New Roman" w:eastAsia="Times New Roman" w:hAnsi="Times New Roman" w:cs="Times New Roman"/>
          <w:color w:val="000000" w:themeColor="text1"/>
          <w:kern w:val="0"/>
          <w:lang w:eastAsia="pl-PL"/>
          <w14:ligatures w14:val="none"/>
        </w:rPr>
        <w:t>pozaparafialne</w:t>
      </w:r>
      <w:proofErr w:type="spellEnd"/>
      <w:r w:rsidRPr="00D135D3">
        <w:rPr>
          <w:rFonts w:ascii="Times New Roman" w:eastAsia="Times New Roman" w:hAnsi="Times New Roman" w:cs="Times New Roman"/>
          <w:color w:val="000000" w:themeColor="text1"/>
          <w:kern w:val="0"/>
          <w:lang w:eastAsia="pl-PL"/>
          <w14:ligatures w14:val="none"/>
        </w:rPr>
        <w:t>.</w:t>
      </w:r>
    </w:p>
    <w:p w14:paraId="6CAE7275"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klerykalizm</w:t>
      </w:r>
      <w:r w:rsidRPr="00D135D3">
        <w:rPr>
          <w:rFonts w:ascii="Times New Roman" w:eastAsia="Times New Roman" w:hAnsi="Times New Roman" w:cs="Times New Roman"/>
          <w:color w:val="000000" w:themeColor="text1"/>
          <w:kern w:val="0"/>
          <w:lang w:eastAsia="pl-PL"/>
          <w14:ligatures w14:val="none"/>
        </w:rPr>
        <w:t> – postawa wobec duchowieństwa/osoby zakonnej charakteryzująca się nadmiernym szacunkiem i przekonaniem o ich wyższości moralnej. Papież Franciszek powiedział, że ma to miejsce, gdy „duchowni czują się lepsi, [i kiedy] są daleko od ludu”. Może być „wspierany przez samych księży lub przez osoby świeckie”.</w:t>
      </w:r>
    </w:p>
    <w:p w14:paraId="7B69E7EA"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p>
    <w:p w14:paraId="28F3050E"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Dzieci i osoby bezbronne</w:t>
      </w:r>
    </w:p>
    <w:p w14:paraId="6F92203D"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dziecko</w:t>
      </w:r>
      <w:r w:rsidRPr="00D135D3">
        <w:rPr>
          <w:rFonts w:ascii="Times New Roman" w:eastAsia="Times New Roman" w:hAnsi="Times New Roman" w:cs="Times New Roman"/>
          <w:color w:val="000000" w:themeColor="text1"/>
          <w:kern w:val="0"/>
          <w:lang w:eastAsia="pl-PL"/>
          <w14:ligatures w14:val="none"/>
        </w:rPr>
        <w:t> – osoba poniżej </w:t>
      </w:r>
      <w:r w:rsidRPr="00D135D3">
        <w:rPr>
          <w:rFonts w:ascii="Times New Roman" w:eastAsia="Times New Roman" w:hAnsi="Times New Roman" w:cs="Times New Roman"/>
          <w:b/>
          <w:bCs/>
          <w:color w:val="000000" w:themeColor="text1"/>
          <w:kern w:val="0"/>
          <w:lang w:eastAsia="pl-PL"/>
          <w14:ligatures w14:val="none"/>
        </w:rPr>
        <w:t>18. roku życia</w:t>
      </w:r>
      <w:r w:rsidRPr="00D135D3">
        <w:rPr>
          <w:rFonts w:ascii="Times New Roman" w:eastAsia="Times New Roman" w:hAnsi="Times New Roman" w:cs="Times New Roman"/>
          <w:color w:val="000000" w:themeColor="text1"/>
          <w:kern w:val="0"/>
          <w:lang w:eastAsia="pl-PL"/>
          <w14:ligatures w14:val="none"/>
        </w:rPr>
        <w:t>.</w:t>
      </w:r>
    </w:p>
    <w:p w14:paraId="53EBBA79"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małoletni</w:t>
      </w:r>
      <w:r w:rsidRPr="00D135D3">
        <w:rPr>
          <w:rFonts w:ascii="Times New Roman" w:eastAsia="Times New Roman" w:hAnsi="Times New Roman" w:cs="Times New Roman"/>
          <w:color w:val="000000" w:themeColor="text1"/>
          <w:kern w:val="0"/>
          <w:lang w:eastAsia="pl-PL"/>
          <w14:ligatures w14:val="none"/>
        </w:rPr>
        <w:t> – w rozumieniu polskiego prawa cywilnego osoba, która nie ukończyła 18 lat lub nie zawarła małżeństwa.</w:t>
      </w:r>
    </w:p>
    <w:p w14:paraId="155D869B"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nieletni </w:t>
      </w:r>
      <w:r w:rsidRPr="00D135D3">
        <w:rPr>
          <w:rFonts w:ascii="Times New Roman" w:eastAsia="Times New Roman" w:hAnsi="Times New Roman" w:cs="Times New Roman"/>
          <w:color w:val="000000" w:themeColor="text1"/>
          <w:kern w:val="0"/>
          <w:lang w:eastAsia="pl-PL"/>
          <w14:ligatures w14:val="none"/>
        </w:rPr>
        <w:t>– w rozumieniu prawa karnego osoba, która w momencie popełnienia czynu zabronionego nie ukończyła 17. roku życia.</w:t>
      </w:r>
    </w:p>
    <w:p w14:paraId="4001A932"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wiek bezwzględnej ochrony</w:t>
      </w:r>
      <w:r w:rsidRPr="00D135D3">
        <w:rPr>
          <w:rFonts w:ascii="Times New Roman" w:eastAsia="Times New Roman" w:hAnsi="Times New Roman" w:cs="Times New Roman"/>
          <w:color w:val="000000" w:themeColor="text1"/>
          <w:kern w:val="0"/>
          <w:lang w:eastAsia="pl-PL"/>
          <w14:ligatures w14:val="none"/>
        </w:rPr>
        <w:t> – wiek niższy niż wiek zgody. Czynność seksualna z osobą w wieku ochronnym jest czynem zabronionym (wykorzystaniem seksualnym), a osoba dopuszczająca się jej i lub doprowadzająca do niej podlega odpowiedzialności karnej. W Polsce obecnie wynosi 15 lat.</w:t>
      </w:r>
    </w:p>
    <w:p w14:paraId="1AC4C88B"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dziecko wykorzystane seksualnie</w:t>
      </w:r>
      <w:r w:rsidRPr="00D135D3">
        <w:rPr>
          <w:rFonts w:ascii="Times New Roman" w:eastAsia="Times New Roman" w:hAnsi="Times New Roman" w:cs="Times New Roman"/>
          <w:color w:val="000000" w:themeColor="text1"/>
          <w:kern w:val="0"/>
          <w:lang w:eastAsia="pl-PL"/>
          <w14:ligatures w14:val="none"/>
        </w:rPr>
        <w:t> – każde dziecko w wieku bezwzględnej ochrony, jeśli osoba dojrzała seksualnie, czy to przez świadome działanie, czy też przez zaniedbywanie swoich społecznych obowiązków lub obowiązków wynikających ze specyficznej odpowiedzialności za dziecko, dopuszcza się zaangażowania dziecka w jakąkolwiek aktywność natury seksualnej, której intencją jest zaspokojenie osoby dorosłej (</w:t>
      </w:r>
      <w:r w:rsidRPr="00D135D3">
        <w:rPr>
          <w:rFonts w:ascii="Times New Roman" w:eastAsia="Times New Roman" w:hAnsi="Times New Roman" w:cs="Times New Roman"/>
          <w:i/>
          <w:iCs/>
          <w:color w:val="000000" w:themeColor="text1"/>
          <w:kern w:val="0"/>
          <w:lang w:eastAsia="pl-PL"/>
          <w14:ligatures w14:val="none"/>
        </w:rPr>
        <w:t xml:space="preserve">Standing </w:t>
      </w:r>
      <w:proofErr w:type="spellStart"/>
      <w:r w:rsidRPr="00D135D3">
        <w:rPr>
          <w:rFonts w:ascii="Times New Roman" w:eastAsia="Times New Roman" w:hAnsi="Times New Roman" w:cs="Times New Roman"/>
          <w:i/>
          <w:iCs/>
          <w:color w:val="000000" w:themeColor="text1"/>
          <w:kern w:val="0"/>
          <w:lang w:eastAsia="pl-PL"/>
          <w14:ligatures w14:val="none"/>
        </w:rPr>
        <w:t>Committee</w:t>
      </w:r>
      <w:proofErr w:type="spellEnd"/>
      <w:r w:rsidRPr="00D135D3">
        <w:rPr>
          <w:rFonts w:ascii="Times New Roman" w:eastAsia="Times New Roman" w:hAnsi="Times New Roman" w:cs="Times New Roman"/>
          <w:i/>
          <w:iCs/>
          <w:color w:val="000000" w:themeColor="text1"/>
          <w:kern w:val="0"/>
          <w:lang w:eastAsia="pl-PL"/>
          <w14:ligatures w14:val="none"/>
        </w:rPr>
        <w:t xml:space="preserve"> on </w:t>
      </w:r>
      <w:proofErr w:type="spellStart"/>
      <w:r w:rsidRPr="00D135D3">
        <w:rPr>
          <w:rFonts w:ascii="Times New Roman" w:eastAsia="Times New Roman" w:hAnsi="Times New Roman" w:cs="Times New Roman"/>
          <w:i/>
          <w:iCs/>
          <w:color w:val="000000" w:themeColor="text1"/>
          <w:kern w:val="0"/>
          <w:lang w:eastAsia="pl-PL"/>
          <w14:ligatures w14:val="none"/>
        </w:rPr>
        <w:t>Sexually</w:t>
      </w:r>
      <w:proofErr w:type="spellEnd"/>
      <w:r w:rsidRPr="00D135D3">
        <w:rPr>
          <w:rFonts w:ascii="Times New Roman" w:eastAsia="Times New Roman" w:hAnsi="Times New Roman" w:cs="Times New Roman"/>
          <w:i/>
          <w:iCs/>
          <w:color w:val="000000" w:themeColor="text1"/>
          <w:kern w:val="0"/>
          <w:lang w:eastAsia="pl-PL"/>
          <w14:ligatures w14:val="none"/>
        </w:rPr>
        <w:t xml:space="preserve"> </w:t>
      </w:r>
      <w:proofErr w:type="spellStart"/>
      <w:r w:rsidRPr="00D135D3">
        <w:rPr>
          <w:rFonts w:ascii="Times New Roman" w:eastAsia="Times New Roman" w:hAnsi="Times New Roman" w:cs="Times New Roman"/>
          <w:i/>
          <w:iCs/>
          <w:color w:val="000000" w:themeColor="text1"/>
          <w:kern w:val="0"/>
          <w:lang w:eastAsia="pl-PL"/>
          <w14:ligatures w14:val="none"/>
        </w:rPr>
        <w:t>Abused</w:t>
      </w:r>
      <w:proofErr w:type="spellEnd"/>
      <w:r w:rsidRPr="00D135D3">
        <w:rPr>
          <w:rFonts w:ascii="Times New Roman" w:eastAsia="Times New Roman" w:hAnsi="Times New Roman" w:cs="Times New Roman"/>
          <w:i/>
          <w:iCs/>
          <w:color w:val="000000" w:themeColor="text1"/>
          <w:kern w:val="0"/>
          <w:lang w:eastAsia="pl-PL"/>
          <w14:ligatures w14:val="none"/>
        </w:rPr>
        <w:t xml:space="preserve"> </w:t>
      </w:r>
      <w:proofErr w:type="spellStart"/>
      <w:r w:rsidRPr="00D135D3">
        <w:rPr>
          <w:rFonts w:ascii="Times New Roman" w:eastAsia="Times New Roman" w:hAnsi="Times New Roman" w:cs="Times New Roman"/>
          <w:i/>
          <w:iCs/>
          <w:color w:val="000000" w:themeColor="text1"/>
          <w:kern w:val="0"/>
          <w:lang w:eastAsia="pl-PL"/>
          <w14:ligatures w14:val="none"/>
        </w:rPr>
        <w:t>Children</w:t>
      </w:r>
      <w:proofErr w:type="spellEnd"/>
      <w:r w:rsidRPr="00D135D3">
        <w:rPr>
          <w:rFonts w:ascii="Times New Roman" w:eastAsia="Times New Roman" w:hAnsi="Times New Roman" w:cs="Times New Roman"/>
          <w:color w:val="000000" w:themeColor="text1"/>
          <w:kern w:val="0"/>
          <w:lang w:eastAsia="pl-PL"/>
          <w14:ligatures w14:val="none"/>
        </w:rPr>
        <w:t>).</w:t>
      </w:r>
    </w:p>
    <w:p w14:paraId="0A4E4D1F"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opiekun</w:t>
      </w:r>
      <w:r w:rsidRPr="00D135D3">
        <w:rPr>
          <w:rFonts w:ascii="Times New Roman" w:eastAsia="Times New Roman" w:hAnsi="Times New Roman" w:cs="Times New Roman"/>
          <w:color w:val="000000" w:themeColor="text1"/>
          <w:kern w:val="0"/>
          <w:lang w:eastAsia="pl-PL"/>
          <w14:ligatures w14:val="none"/>
        </w:rPr>
        <w:t> – osoba sprawująca pieczę nad dzieckiem, uprawniona do reprezentacji dziecka oraz posiadająca władzę prawną do dbania o interesy osobiste i majątkowe innej osoby (rodzic, rodzic zastępczy lub osoba uprawniona przez rodzica).</w:t>
      </w:r>
    </w:p>
    <w:p w14:paraId="78F162D1"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zgoda opiekuna</w:t>
      </w:r>
      <w:r w:rsidRPr="00D135D3">
        <w:rPr>
          <w:rFonts w:ascii="Times New Roman" w:eastAsia="Times New Roman" w:hAnsi="Times New Roman" w:cs="Times New Roman"/>
          <w:color w:val="000000" w:themeColor="text1"/>
          <w:kern w:val="0"/>
          <w:lang w:eastAsia="pl-PL"/>
          <w14:ligatures w14:val="none"/>
        </w:rPr>
        <w:t> – zgoda rodziców albo zgoda opiekuna, rodzica zastępczego lub opiekuna tymczasowego. Jednak w przypadku braku porozumienia między rodzicami dziecka należy poinformować rodziców o konieczności rozstrzygnięcia sprawy przez sąd rodzinny (orzeczenie sądu opiekuńczego zastępuje zgodę rodziców).</w:t>
      </w:r>
    </w:p>
    <w:p w14:paraId="5F68F3D8"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 xml:space="preserve">osoba dorosła bezbronna zgodnie z art. 1 ust. 2 b) </w:t>
      </w:r>
      <w:proofErr w:type="spellStart"/>
      <w:r w:rsidRPr="00D135D3">
        <w:rPr>
          <w:rFonts w:ascii="Times New Roman" w:eastAsia="Times New Roman" w:hAnsi="Times New Roman" w:cs="Times New Roman"/>
          <w:b/>
          <w:bCs/>
          <w:color w:val="000000" w:themeColor="text1"/>
          <w:kern w:val="0"/>
          <w:lang w:eastAsia="pl-PL"/>
          <w14:ligatures w14:val="none"/>
        </w:rPr>
        <w:t>Vos</w:t>
      </w:r>
      <w:proofErr w:type="spellEnd"/>
      <w:r w:rsidRPr="00D135D3">
        <w:rPr>
          <w:rFonts w:ascii="Times New Roman" w:eastAsia="Times New Roman" w:hAnsi="Times New Roman" w:cs="Times New Roman"/>
          <w:b/>
          <w:bCs/>
          <w:color w:val="000000" w:themeColor="text1"/>
          <w:kern w:val="0"/>
          <w:lang w:eastAsia="pl-PL"/>
          <w14:ligatures w14:val="none"/>
        </w:rPr>
        <w:t xml:space="preserve"> </w:t>
      </w:r>
      <w:proofErr w:type="spellStart"/>
      <w:r w:rsidRPr="00D135D3">
        <w:rPr>
          <w:rFonts w:ascii="Times New Roman" w:eastAsia="Times New Roman" w:hAnsi="Times New Roman" w:cs="Times New Roman"/>
          <w:b/>
          <w:bCs/>
          <w:color w:val="000000" w:themeColor="text1"/>
          <w:kern w:val="0"/>
          <w:lang w:eastAsia="pl-PL"/>
          <w14:ligatures w14:val="none"/>
        </w:rPr>
        <w:t>Estis</w:t>
      </w:r>
      <w:proofErr w:type="spellEnd"/>
      <w:r w:rsidRPr="00D135D3">
        <w:rPr>
          <w:rFonts w:ascii="Times New Roman" w:eastAsia="Times New Roman" w:hAnsi="Times New Roman" w:cs="Times New Roman"/>
          <w:b/>
          <w:bCs/>
          <w:color w:val="000000" w:themeColor="text1"/>
          <w:kern w:val="0"/>
          <w:lang w:eastAsia="pl-PL"/>
          <w14:ligatures w14:val="none"/>
        </w:rPr>
        <w:t xml:space="preserve"> Lux </w:t>
      </w:r>
      <w:proofErr w:type="spellStart"/>
      <w:r w:rsidRPr="00D135D3">
        <w:rPr>
          <w:rFonts w:ascii="Times New Roman" w:eastAsia="Times New Roman" w:hAnsi="Times New Roman" w:cs="Times New Roman"/>
          <w:b/>
          <w:bCs/>
          <w:color w:val="000000" w:themeColor="text1"/>
          <w:kern w:val="0"/>
          <w:lang w:eastAsia="pl-PL"/>
          <w14:ligatures w14:val="none"/>
        </w:rPr>
        <w:t>Mundi</w:t>
      </w:r>
      <w:proofErr w:type="spellEnd"/>
      <w:r w:rsidRPr="00D135D3">
        <w:rPr>
          <w:rFonts w:ascii="Times New Roman" w:eastAsia="Times New Roman" w:hAnsi="Times New Roman" w:cs="Times New Roman"/>
          <w:color w:val="000000" w:themeColor="text1"/>
          <w:kern w:val="0"/>
          <w:lang w:eastAsia="pl-PL"/>
          <w14:ligatures w14:val="none"/>
        </w:rPr>
        <w:t> – każda osoba znajdująca się w stanie niepełnosprawności, upośledzeniu fizycznym lub psychicznym albo pozbawiona wolności osobistej, która w rzeczywistości, nawet sporadycznie, ogranicza ich zdolność zrozumienia, chęci lub przeciwstawienia się przestępstwu w inny sposób.</w:t>
      </w:r>
    </w:p>
    <w:p w14:paraId="585F927D"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p>
    <w:p w14:paraId="6583AA43"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Różne formy przemocy</w:t>
      </w:r>
    </w:p>
    <w:p w14:paraId="19EDA40E"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uwikłanie</w:t>
      </w:r>
      <w:r w:rsidRPr="00D135D3">
        <w:rPr>
          <w:rFonts w:ascii="Times New Roman" w:eastAsia="Times New Roman" w:hAnsi="Times New Roman" w:cs="Times New Roman"/>
          <w:color w:val="000000" w:themeColor="text1"/>
          <w:kern w:val="0"/>
          <w:lang w:eastAsia="pl-PL"/>
          <w14:ligatures w14:val="none"/>
        </w:rPr>
        <w:t> – każda relacja, w której ktoś doświadcza strachu, lęku, poczucia winy, poczucia krzywdy, frustracji, poniżenia, zniewolenia, zależności, dominacji, niemożności bycia sobą, nieszczerości, braku autentyczności, przemocy emocjonalnej, fizycznej, seksualnej czy ekonomicznej.</w:t>
      </w:r>
    </w:p>
    <w:p w14:paraId="4CBB65A8"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nadużycie</w:t>
      </w:r>
      <w:r w:rsidRPr="00D135D3">
        <w:rPr>
          <w:rFonts w:ascii="Times New Roman" w:eastAsia="Times New Roman" w:hAnsi="Times New Roman" w:cs="Times New Roman"/>
          <w:color w:val="000000" w:themeColor="text1"/>
          <w:kern w:val="0"/>
          <w:lang w:eastAsia="pl-PL"/>
          <w14:ligatures w14:val="none"/>
        </w:rPr>
        <w:t> – postępowanie lub czyn niezgodny z przyjętymi normami postępowania, a </w:t>
      </w:r>
      <w:r w:rsidRPr="00D135D3">
        <w:rPr>
          <w:rFonts w:ascii="Times New Roman" w:eastAsia="Times New Roman" w:hAnsi="Times New Roman" w:cs="Times New Roman"/>
          <w:i/>
          <w:iCs/>
          <w:color w:val="000000" w:themeColor="text1"/>
          <w:kern w:val="0"/>
          <w:lang w:eastAsia="pl-PL"/>
          <w14:ligatures w14:val="none"/>
        </w:rPr>
        <w:t>nadużywać</w:t>
      </w:r>
      <w:r w:rsidRPr="00D135D3">
        <w:rPr>
          <w:rFonts w:ascii="Times New Roman" w:eastAsia="Times New Roman" w:hAnsi="Times New Roman" w:cs="Times New Roman"/>
          <w:color w:val="000000" w:themeColor="text1"/>
          <w:kern w:val="0"/>
          <w:lang w:eastAsia="pl-PL"/>
          <w14:ligatures w14:val="none"/>
        </w:rPr>
        <w:t> oznacza </w:t>
      </w:r>
      <w:r w:rsidRPr="00D135D3">
        <w:rPr>
          <w:rFonts w:ascii="Times New Roman" w:eastAsia="Times New Roman" w:hAnsi="Times New Roman" w:cs="Times New Roman"/>
          <w:i/>
          <w:iCs/>
          <w:color w:val="000000" w:themeColor="text1"/>
          <w:kern w:val="0"/>
          <w:lang w:eastAsia="pl-PL"/>
          <w14:ligatures w14:val="none"/>
        </w:rPr>
        <w:t>użyć ponad miarę </w:t>
      </w:r>
      <w:r w:rsidRPr="00D135D3">
        <w:rPr>
          <w:rFonts w:ascii="Times New Roman" w:eastAsia="Times New Roman" w:hAnsi="Times New Roman" w:cs="Times New Roman"/>
          <w:color w:val="000000" w:themeColor="text1"/>
          <w:kern w:val="0"/>
          <w:lang w:eastAsia="pl-PL"/>
          <w14:ligatures w14:val="none"/>
        </w:rPr>
        <w:t>oraz </w:t>
      </w:r>
      <w:r w:rsidRPr="00D135D3">
        <w:rPr>
          <w:rFonts w:ascii="Times New Roman" w:eastAsia="Times New Roman" w:hAnsi="Times New Roman" w:cs="Times New Roman"/>
          <w:i/>
          <w:iCs/>
          <w:color w:val="000000" w:themeColor="text1"/>
          <w:kern w:val="0"/>
          <w:lang w:eastAsia="pl-PL"/>
          <w14:ligatures w14:val="none"/>
        </w:rPr>
        <w:t>wykorzystać coś w niewłaściwy sposób lub w nadmiernym stopniu </w:t>
      </w:r>
      <w:r w:rsidRPr="00D135D3">
        <w:rPr>
          <w:rFonts w:ascii="Times New Roman" w:eastAsia="Times New Roman" w:hAnsi="Times New Roman" w:cs="Times New Roman"/>
          <w:color w:val="000000" w:themeColor="text1"/>
          <w:kern w:val="0"/>
          <w:lang w:eastAsia="pl-PL"/>
          <w14:ligatures w14:val="none"/>
        </w:rPr>
        <w:t>(SJP).</w:t>
      </w:r>
    </w:p>
    <w:p w14:paraId="4C37BD31"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nadużycie władzy</w:t>
      </w:r>
      <w:r w:rsidRPr="00D135D3">
        <w:rPr>
          <w:rFonts w:ascii="Times New Roman" w:eastAsia="Times New Roman" w:hAnsi="Times New Roman" w:cs="Times New Roman"/>
          <w:color w:val="000000" w:themeColor="text1"/>
          <w:kern w:val="0"/>
          <w:lang w:eastAsia="pl-PL"/>
          <w14:ligatures w14:val="none"/>
        </w:rPr>
        <w:t xml:space="preserve"> – nadużycie stanowiska, funkcji lub obowiązku w celu wykorzystania innej osoby. Może przybierać różne formy i obejmować sytuacje, w których dana osoba ma władzę nad inną osobą na mocy swojego związku (np. </w:t>
      </w:r>
      <w:r w:rsidRPr="00D135D3">
        <w:rPr>
          <w:rFonts w:ascii="Times New Roman" w:eastAsia="Times New Roman" w:hAnsi="Times New Roman" w:cs="Times New Roman"/>
          <w:color w:val="000000" w:themeColor="text1"/>
          <w:kern w:val="0"/>
          <w:lang w:eastAsia="pl-PL"/>
          <w14:ligatures w14:val="none"/>
        </w:rPr>
        <w:lastRenderedPageBreak/>
        <w:t>pracodawca i pracownik, nauczyciel i uczeń, trener i sportowiec, rodzic lub opiekun i dziecko, duchowny/osoba zakonna i parafianin) i wykorzystuje tę władzę na swoją korzyść.</w:t>
      </w:r>
    </w:p>
    <w:p w14:paraId="1161CE81"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przemoc duchowa</w:t>
      </w:r>
      <w:r w:rsidRPr="00D135D3">
        <w:rPr>
          <w:rFonts w:ascii="Times New Roman" w:eastAsia="Times New Roman" w:hAnsi="Times New Roman" w:cs="Times New Roman"/>
          <w:color w:val="000000" w:themeColor="text1"/>
          <w:kern w:val="0"/>
          <w:lang w:eastAsia="pl-PL"/>
          <w14:ligatures w14:val="none"/>
        </w:rPr>
        <w:t> – odwoływanie się do przekonań religijnych i wiary osoby w celu wyrządzenia jej szkody. Może mieć negatywny wpływ na duchowość osoby poszkodowanej, zwłaszcza gdy dopuszcza się jej osoba posiadająca duchowy autorytet i zaufanie w Kościele.</w:t>
      </w:r>
    </w:p>
    <w:p w14:paraId="703BEC33"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przemoc domowa</w:t>
      </w:r>
      <w:r w:rsidRPr="00D135D3">
        <w:rPr>
          <w:rFonts w:ascii="Times New Roman" w:eastAsia="Times New Roman" w:hAnsi="Times New Roman" w:cs="Times New Roman"/>
          <w:color w:val="000000" w:themeColor="text1"/>
          <w:kern w:val="0"/>
          <w:lang w:eastAsia="pl-PL"/>
          <w14:ligatures w14:val="none"/>
        </w:rPr>
        <w:t> – jednorazowe lub powtarzające się umyślne działanie lub zaniechanie naruszające prawa lub dobra osobiste osób, w szczególności narażające na niebezpieczeństwo utraty życia lub zdrowia, naruszające godność, nietykalność cielesną, wolność, w tym wolność seksualną, powodujące szkody na ich zdrowiu fizycznym lub psychicznym, a także wywołujące cierpienia i krzywdy moralne u osób dotkniętych przemocą (art. 2 Ustawy o przeciwdziałaniu przemocy w rodzinie).</w:t>
      </w:r>
    </w:p>
    <w:p w14:paraId="45E1495A"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zaniedbanie (wobec osoby dorosłej)</w:t>
      </w:r>
      <w:r w:rsidRPr="00D135D3">
        <w:rPr>
          <w:rFonts w:ascii="Times New Roman" w:eastAsia="Times New Roman" w:hAnsi="Times New Roman" w:cs="Times New Roman"/>
          <w:color w:val="000000" w:themeColor="text1"/>
          <w:kern w:val="0"/>
          <w:lang w:eastAsia="pl-PL"/>
          <w14:ligatures w14:val="none"/>
        </w:rPr>
        <w:t> – niezapewnienie przez opiekuna środków niezbędnych do życia osobie, którą się opiekuje.</w:t>
      </w:r>
    </w:p>
    <w:p w14:paraId="6EC7E007"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przemoc wobec osób starszych</w:t>
      </w:r>
      <w:r w:rsidRPr="00D135D3">
        <w:rPr>
          <w:rFonts w:ascii="Times New Roman" w:eastAsia="Times New Roman" w:hAnsi="Times New Roman" w:cs="Times New Roman"/>
          <w:color w:val="000000" w:themeColor="text1"/>
          <w:kern w:val="0"/>
          <w:lang w:eastAsia="pl-PL"/>
          <w14:ligatures w14:val="none"/>
        </w:rPr>
        <w:t> – pojedyncze lub powtarzające się działanie lub brak odpowiedniego działania, mające miejsce w jakimkolwiek związku, w którym oczekuje się zaufania, które powoduje krzywdę lub cierpienie starszej osoby.</w:t>
      </w:r>
    </w:p>
    <w:p w14:paraId="04EA60B0"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przemoc emocjonalna (dorośli)</w:t>
      </w:r>
      <w:r w:rsidRPr="00D135D3">
        <w:rPr>
          <w:rFonts w:ascii="Times New Roman" w:eastAsia="Times New Roman" w:hAnsi="Times New Roman" w:cs="Times New Roman"/>
          <w:color w:val="000000" w:themeColor="text1"/>
          <w:kern w:val="0"/>
          <w:lang w:eastAsia="pl-PL"/>
          <w14:ligatures w14:val="none"/>
        </w:rPr>
        <w:t xml:space="preserve"> – powszechna forma przemocy mająca miejsce w bliskich związkach. Przemoc emocjonalna jest definiowana jako molestowanie, które ma miejsce, gdy dana osoba jest poddawana </w:t>
      </w:r>
      <w:proofErr w:type="spellStart"/>
      <w:r w:rsidRPr="00D135D3">
        <w:rPr>
          <w:rFonts w:ascii="Times New Roman" w:eastAsia="Times New Roman" w:hAnsi="Times New Roman" w:cs="Times New Roman"/>
          <w:color w:val="000000" w:themeColor="text1"/>
          <w:kern w:val="0"/>
          <w:lang w:eastAsia="pl-PL"/>
          <w14:ligatures w14:val="none"/>
        </w:rPr>
        <w:t>zachowaniom</w:t>
      </w:r>
      <w:proofErr w:type="spellEnd"/>
      <w:r w:rsidRPr="00D135D3">
        <w:rPr>
          <w:rFonts w:ascii="Times New Roman" w:eastAsia="Times New Roman" w:hAnsi="Times New Roman" w:cs="Times New Roman"/>
          <w:color w:val="000000" w:themeColor="text1"/>
          <w:kern w:val="0"/>
          <w:lang w:eastAsia="pl-PL"/>
          <w14:ligatures w14:val="none"/>
        </w:rPr>
        <w:t xml:space="preserve"> lub działaniom mającym na celu jej kontrolowanie, z zamiarem wyrządzenia jej krzywdy emocjonalnej lub strachu, poprzez manipulację, izolację lub zastraszanie.</w:t>
      </w:r>
    </w:p>
    <w:p w14:paraId="2E8BE208"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proofErr w:type="spellStart"/>
      <w:r w:rsidRPr="00D135D3">
        <w:rPr>
          <w:rFonts w:ascii="Times New Roman" w:eastAsia="Times New Roman" w:hAnsi="Times New Roman" w:cs="Times New Roman"/>
          <w:b/>
          <w:bCs/>
          <w:color w:val="000000" w:themeColor="text1"/>
          <w:kern w:val="0"/>
          <w:lang w:eastAsia="pl-PL"/>
          <w14:ligatures w14:val="none"/>
        </w:rPr>
        <w:t>bullying</w:t>
      </w:r>
      <w:proofErr w:type="spellEnd"/>
      <w:r w:rsidRPr="00D135D3">
        <w:rPr>
          <w:rFonts w:ascii="Times New Roman" w:eastAsia="Times New Roman" w:hAnsi="Times New Roman" w:cs="Times New Roman"/>
          <w:color w:val="000000" w:themeColor="text1"/>
          <w:kern w:val="0"/>
          <w:lang w:eastAsia="pl-PL"/>
          <w14:ligatures w14:val="none"/>
        </w:rPr>
        <w:t> – znęcanie, zastraszanie, prześladowanie werbalne, społeczne, a także fizyczne.</w:t>
      </w:r>
    </w:p>
    <w:p w14:paraId="476B192F"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proofErr w:type="spellStart"/>
      <w:r w:rsidRPr="00D135D3">
        <w:rPr>
          <w:rFonts w:ascii="Times New Roman" w:eastAsia="Times New Roman" w:hAnsi="Times New Roman" w:cs="Times New Roman"/>
          <w:b/>
          <w:bCs/>
          <w:color w:val="000000" w:themeColor="text1"/>
          <w:kern w:val="0"/>
          <w:lang w:eastAsia="pl-PL"/>
          <w14:ligatures w14:val="none"/>
        </w:rPr>
        <w:t>gaslighting</w:t>
      </w:r>
      <w:proofErr w:type="spellEnd"/>
      <w:r w:rsidRPr="00D135D3">
        <w:rPr>
          <w:rFonts w:ascii="Times New Roman" w:eastAsia="Times New Roman" w:hAnsi="Times New Roman" w:cs="Times New Roman"/>
          <w:color w:val="000000" w:themeColor="text1"/>
          <w:kern w:val="0"/>
          <w:lang w:eastAsia="pl-PL"/>
          <w14:ligatures w14:val="none"/>
        </w:rPr>
        <w:t> – przemoc psychiczna polegająca na manipulowania drugą osobą w taki sposób, że ofiara przemocy z czasem przestaje ufać swoim osądom, staje się zdezorientowana, zalękniona i traci zaufanie do swojej pamięci czy percepcji. Jeśli manipulacja jest stosowana stale i metodycznie, może w końcu doprowadzić do tego, że ofiara zacznie kwestionować swoje zdrowie psychiczne. W ten sposób manipulator przejmuje nad nią całkowitą kontrolę.</w:t>
      </w:r>
    </w:p>
    <w:p w14:paraId="72B1F677"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grooming (wobec dorosłego)</w:t>
      </w:r>
      <w:r w:rsidRPr="00D135D3">
        <w:rPr>
          <w:rFonts w:ascii="Times New Roman" w:eastAsia="Times New Roman" w:hAnsi="Times New Roman" w:cs="Times New Roman"/>
          <w:color w:val="000000" w:themeColor="text1"/>
          <w:kern w:val="0"/>
          <w:lang w:eastAsia="pl-PL"/>
          <w14:ligatures w14:val="none"/>
        </w:rPr>
        <w:t> – zachowania mające na celu izolację osoby, uczynienie jej zależną, skłonną do zaufania i bardziej podatną na agresywne zachowanie.</w:t>
      </w:r>
    </w:p>
    <w:p w14:paraId="30491DA1"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seksizm</w:t>
      </w:r>
      <w:r w:rsidRPr="00D135D3">
        <w:rPr>
          <w:rFonts w:ascii="Times New Roman" w:eastAsia="Times New Roman" w:hAnsi="Times New Roman" w:cs="Times New Roman"/>
          <w:color w:val="000000" w:themeColor="text1"/>
          <w:kern w:val="0"/>
          <w:lang w:eastAsia="pl-PL"/>
          <w14:ligatures w14:val="none"/>
        </w:rPr>
        <w:t> – uprzedzenie lub dyskryminacja ze względu na płeć.</w:t>
      </w:r>
    </w:p>
    <w:p w14:paraId="000280A2"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proofErr w:type="spellStart"/>
      <w:r w:rsidRPr="00D135D3">
        <w:rPr>
          <w:rFonts w:ascii="Times New Roman" w:eastAsia="Times New Roman" w:hAnsi="Times New Roman" w:cs="Times New Roman"/>
          <w:b/>
          <w:bCs/>
          <w:color w:val="000000" w:themeColor="text1"/>
          <w:kern w:val="0"/>
          <w:lang w:eastAsia="pl-PL"/>
          <w14:ligatures w14:val="none"/>
        </w:rPr>
        <w:t>seksualizacja</w:t>
      </w:r>
      <w:proofErr w:type="spellEnd"/>
      <w:r w:rsidRPr="00D135D3">
        <w:rPr>
          <w:rFonts w:ascii="Times New Roman" w:eastAsia="Times New Roman" w:hAnsi="Times New Roman" w:cs="Times New Roman"/>
          <w:color w:val="000000" w:themeColor="text1"/>
          <w:kern w:val="0"/>
          <w:lang w:eastAsia="pl-PL"/>
          <w14:ligatures w14:val="none"/>
        </w:rPr>
        <w:t> – </w:t>
      </w:r>
      <w:r w:rsidRPr="00D135D3">
        <w:rPr>
          <w:rFonts w:ascii="Times New Roman" w:eastAsia="Times New Roman" w:hAnsi="Times New Roman" w:cs="Times New Roman"/>
          <w:i/>
          <w:iCs/>
          <w:color w:val="000000" w:themeColor="text1"/>
          <w:kern w:val="0"/>
          <w:lang w:eastAsia="pl-PL"/>
          <w14:ligatures w14:val="none"/>
        </w:rPr>
        <w:t>proces,</w:t>
      </w:r>
      <w:r w:rsidRPr="00D135D3">
        <w:rPr>
          <w:rFonts w:ascii="Times New Roman" w:eastAsia="Times New Roman" w:hAnsi="Times New Roman" w:cs="Times New Roman"/>
          <w:color w:val="000000" w:themeColor="text1"/>
          <w:kern w:val="0"/>
          <w:lang w:eastAsia="pl-PL"/>
          <w14:ligatures w14:val="none"/>
        </w:rPr>
        <w:t> w wyniku którego </w:t>
      </w:r>
      <w:r w:rsidRPr="00D135D3">
        <w:rPr>
          <w:rFonts w:ascii="Times New Roman" w:eastAsia="Times New Roman" w:hAnsi="Times New Roman" w:cs="Times New Roman"/>
          <w:i/>
          <w:iCs/>
          <w:color w:val="000000" w:themeColor="text1"/>
          <w:kern w:val="0"/>
          <w:lang w:eastAsia="pl-PL"/>
          <w14:ligatures w14:val="none"/>
        </w:rPr>
        <w:t>wartościowanie</w:t>
      </w:r>
      <w:r w:rsidRPr="00D135D3">
        <w:rPr>
          <w:rFonts w:ascii="Times New Roman" w:eastAsia="Times New Roman" w:hAnsi="Times New Roman" w:cs="Times New Roman"/>
          <w:color w:val="000000" w:themeColor="text1"/>
          <w:kern w:val="0"/>
          <w:lang w:eastAsia="pl-PL"/>
          <w14:ligatures w14:val="none"/>
        </w:rPr>
        <w:t> drugiej </w:t>
      </w:r>
      <w:r w:rsidRPr="00D135D3">
        <w:rPr>
          <w:rFonts w:ascii="Times New Roman" w:eastAsia="Times New Roman" w:hAnsi="Times New Roman" w:cs="Times New Roman"/>
          <w:i/>
          <w:iCs/>
          <w:color w:val="000000" w:themeColor="text1"/>
          <w:kern w:val="0"/>
          <w:lang w:eastAsia="pl-PL"/>
          <w14:ligatures w14:val="none"/>
        </w:rPr>
        <w:t>osoby</w:t>
      </w:r>
      <w:hyperlink r:id="rId7" w:history="1">
        <w:r w:rsidRPr="00D135D3">
          <w:rPr>
            <w:rFonts w:ascii="Times New Roman" w:eastAsia="Times New Roman" w:hAnsi="Times New Roman" w:cs="Times New Roman"/>
            <w:color w:val="000000" w:themeColor="text1"/>
            <w:kern w:val="0"/>
            <w:u w:val="single"/>
            <w:lang w:eastAsia="pl-PL"/>
            <w14:ligatures w14:val="none"/>
          </w:rPr>
          <w:t> </w:t>
        </w:r>
      </w:hyperlink>
      <w:r w:rsidRPr="00D135D3">
        <w:rPr>
          <w:rFonts w:ascii="Times New Roman" w:eastAsia="Times New Roman" w:hAnsi="Times New Roman" w:cs="Times New Roman"/>
          <w:color w:val="000000" w:themeColor="text1"/>
          <w:kern w:val="0"/>
          <w:lang w:eastAsia="pl-PL"/>
          <w14:ligatures w14:val="none"/>
        </w:rPr>
        <w:t>oraz siebie samego/ siebie samej dokonywane jest przez pryzmat </w:t>
      </w:r>
      <w:r w:rsidRPr="00D135D3">
        <w:rPr>
          <w:rFonts w:ascii="Times New Roman" w:eastAsia="Times New Roman" w:hAnsi="Times New Roman" w:cs="Times New Roman"/>
          <w:i/>
          <w:iCs/>
          <w:color w:val="000000" w:themeColor="text1"/>
          <w:kern w:val="0"/>
          <w:lang w:eastAsia="pl-PL"/>
          <w14:ligatures w14:val="none"/>
        </w:rPr>
        <w:t>atrakcyjności seksualnej</w:t>
      </w:r>
      <w:r w:rsidRPr="00D135D3">
        <w:rPr>
          <w:rFonts w:ascii="Times New Roman" w:eastAsia="Times New Roman" w:hAnsi="Times New Roman" w:cs="Times New Roman"/>
          <w:color w:val="000000" w:themeColor="text1"/>
          <w:kern w:val="0"/>
          <w:lang w:eastAsia="pl-PL"/>
          <w14:ligatures w14:val="none"/>
        </w:rPr>
        <w:t>, uprzedmiotowienie osoby pod względem seksualnym lub narzucanie seksualności w niewłaściwy sposób (wg Amerykańskiego Towarzystwa Psychologicznego).</w:t>
      </w:r>
    </w:p>
    <w:p w14:paraId="7B0D83D7"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cyberprzemoc</w:t>
      </w:r>
      <w:r w:rsidRPr="00D135D3">
        <w:rPr>
          <w:rFonts w:ascii="Times New Roman" w:eastAsia="Times New Roman" w:hAnsi="Times New Roman" w:cs="Times New Roman"/>
          <w:color w:val="000000" w:themeColor="text1"/>
          <w:kern w:val="0"/>
          <w:lang w:eastAsia="pl-PL"/>
          <w14:ligatures w14:val="none"/>
        </w:rPr>
        <w:t xml:space="preserve"> – wszelka przemoc z użyciem technologii informacyjnych i </w:t>
      </w:r>
      <w:proofErr w:type="spellStart"/>
      <w:r w:rsidRPr="00D135D3">
        <w:rPr>
          <w:rFonts w:ascii="Times New Roman" w:eastAsia="Times New Roman" w:hAnsi="Times New Roman" w:cs="Times New Roman"/>
          <w:color w:val="000000" w:themeColor="text1"/>
          <w:kern w:val="0"/>
          <w:lang w:eastAsia="pl-PL"/>
          <w14:ligatures w14:val="none"/>
        </w:rPr>
        <w:t>komunikacyj</w:t>
      </w:r>
      <w:proofErr w:type="spellEnd"/>
      <w:r w:rsidRPr="00D135D3">
        <w:rPr>
          <w:rFonts w:ascii="Times New Roman" w:eastAsia="Times New Roman" w:hAnsi="Times New Roman" w:cs="Times New Roman"/>
          <w:color w:val="000000" w:themeColor="text1"/>
          <w:kern w:val="0"/>
          <w:lang w:eastAsia="pl-PL"/>
          <w14:ligatures w14:val="none"/>
        </w:rPr>
        <w:t xml:space="preserve"> </w:t>
      </w:r>
      <w:proofErr w:type="spellStart"/>
      <w:r w:rsidRPr="00D135D3">
        <w:rPr>
          <w:rFonts w:ascii="Times New Roman" w:eastAsia="Times New Roman" w:hAnsi="Times New Roman" w:cs="Times New Roman"/>
          <w:color w:val="000000" w:themeColor="text1"/>
          <w:kern w:val="0"/>
          <w:lang w:eastAsia="pl-PL"/>
          <w14:ligatures w14:val="none"/>
        </w:rPr>
        <w:t>nych</w:t>
      </w:r>
      <w:proofErr w:type="spellEnd"/>
      <w:r w:rsidRPr="00D135D3">
        <w:rPr>
          <w:rFonts w:ascii="Times New Roman" w:eastAsia="Times New Roman" w:hAnsi="Times New Roman" w:cs="Times New Roman"/>
          <w:color w:val="000000" w:themeColor="text1"/>
          <w:kern w:val="0"/>
          <w:lang w:eastAsia="pl-PL"/>
          <w14:ligatures w14:val="none"/>
        </w:rPr>
        <w:t xml:space="preserve"> – komunikatorów, czatów, stron internetowych, mediów społecznościowych, blogów, SMS-ów, MMS-ów. Może mieć formę wulgarnych wiadomości, obraźliwych komentarzy (hejt, </w:t>
      </w:r>
      <w:proofErr w:type="spellStart"/>
      <w:r w:rsidRPr="00D135D3">
        <w:rPr>
          <w:rFonts w:ascii="Times New Roman" w:eastAsia="Times New Roman" w:hAnsi="Times New Roman" w:cs="Times New Roman"/>
          <w:color w:val="000000" w:themeColor="text1"/>
          <w:kern w:val="0"/>
          <w:lang w:eastAsia="pl-PL"/>
          <w14:ligatures w14:val="none"/>
        </w:rPr>
        <w:t>trolling</w:t>
      </w:r>
      <w:proofErr w:type="spellEnd"/>
      <w:r w:rsidRPr="00D135D3">
        <w:rPr>
          <w:rFonts w:ascii="Times New Roman" w:eastAsia="Times New Roman" w:hAnsi="Times New Roman" w:cs="Times New Roman"/>
          <w:color w:val="000000" w:themeColor="text1"/>
          <w:kern w:val="0"/>
          <w:lang w:eastAsia="pl-PL"/>
          <w14:ligatures w14:val="none"/>
        </w:rPr>
        <w:t>), rozpowszechniania zdjęć ukazujących dziecko w niekorzystnym świetle, zastraszania, śledzenia (</w:t>
      </w:r>
      <w:proofErr w:type="spellStart"/>
      <w:r w:rsidRPr="00D135D3">
        <w:rPr>
          <w:rFonts w:ascii="Times New Roman" w:eastAsia="Times New Roman" w:hAnsi="Times New Roman" w:cs="Times New Roman"/>
          <w:i/>
          <w:iCs/>
          <w:color w:val="000000" w:themeColor="text1"/>
          <w:kern w:val="0"/>
          <w:lang w:eastAsia="pl-PL"/>
          <w14:ligatures w14:val="none"/>
        </w:rPr>
        <w:t>cyberstalking</w:t>
      </w:r>
      <w:proofErr w:type="spellEnd"/>
      <w:r w:rsidRPr="00D135D3">
        <w:rPr>
          <w:rFonts w:ascii="Times New Roman" w:eastAsia="Times New Roman" w:hAnsi="Times New Roman" w:cs="Times New Roman"/>
          <w:color w:val="000000" w:themeColor="text1"/>
          <w:kern w:val="0"/>
          <w:lang w:eastAsia="pl-PL"/>
          <w14:ligatures w14:val="none"/>
        </w:rPr>
        <w:t>), ujawniania tajemnic (</w:t>
      </w:r>
      <w:proofErr w:type="spellStart"/>
      <w:r w:rsidRPr="00D135D3">
        <w:rPr>
          <w:rFonts w:ascii="Times New Roman" w:eastAsia="Times New Roman" w:hAnsi="Times New Roman" w:cs="Times New Roman"/>
          <w:i/>
          <w:iCs/>
          <w:color w:val="000000" w:themeColor="text1"/>
          <w:kern w:val="0"/>
          <w:lang w:eastAsia="pl-PL"/>
          <w14:ligatures w14:val="none"/>
        </w:rPr>
        <w:t>outing</w:t>
      </w:r>
      <w:proofErr w:type="spellEnd"/>
      <w:r w:rsidRPr="00D135D3">
        <w:rPr>
          <w:rFonts w:ascii="Times New Roman" w:eastAsia="Times New Roman" w:hAnsi="Times New Roman" w:cs="Times New Roman"/>
          <w:color w:val="000000" w:themeColor="text1"/>
          <w:kern w:val="0"/>
          <w:lang w:eastAsia="pl-PL"/>
          <w14:ligatures w14:val="none"/>
        </w:rPr>
        <w:t>) itp.</w:t>
      </w:r>
    </w:p>
    <w:p w14:paraId="5087C9C4"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p>
    <w:p w14:paraId="2D2DD111"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Wsparcie</w:t>
      </w:r>
    </w:p>
    <w:p w14:paraId="74A50B66"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Niebieska Linia</w:t>
      </w:r>
      <w:r w:rsidRPr="00D135D3">
        <w:rPr>
          <w:rFonts w:ascii="Times New Roman" w:eastAsia="Times New Roman" w:hAnsi="Times New Roman" w:cs="Times New Roman"/>
          <w:color w:val="000000" w:themeColor="text1"/>
          <w:kern w:val="0"/>
          <w:lang w:eastAsia="pl-PL"/>
          <w14:ligatures w14:val="none"/>
        </w:rPr>
        <w:t> – https://www.niebieskalinia.info/</w:t>
      </w:r>
    </w:p>
    <w:p w14:paraId="7AB33153"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procedura „Niebieskiej Karty” </w:t>
      </w:r>
      <w:r w:rsidRPr="00D135D3">
        <w:rPr>
          <w:rFonts w:ascii="Times New Roman" w:eastAsia="Times New Roman" w:hAnsi="Times New Roman" w:cs="Times New Roman"/>
          <w:color w:val="000000" w:themeColor="text1"/>
          <w:kern w:val="0"/>
          <w:lang w:eastAsia="pl-PL"/>
          <w14:ligatures w14:val="none"/>
        </w:rPr>
        <w:t>– jest narzędziem, którego głównym celem jest zapewnienie bezpieczeństwa osobie doznającej przemocy domowej, obejmuje też współpracę przedstawicieli różnych instytucji i podmiotów, które są zobowiązane do reagowania w przypadku uzyskania informacji o wystąpieniu przemocy domowej.</w:t>
      </w:r>
    </w:p>
    <w:p w14:paraId="4778454C"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p>
    <w:p w14:paraId="6C075018"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Przestępstwa motywowane seksualnie</w:t>
      </w:r>
    </w:p>
    <w:p w14:paraId="4D5625C3"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przestępstwo kanoniczne wykorzystywania seksualnego</w:t>
      </w:r>
      <w:r w:rsidRPr="00D135D3">
        <w:rPr>
          <w:rFonts w:ascii="Times New Roman" w:eastAsia="Times New Roman" w:hAnsi="Times New Roman" w:cs="Times New Roman"/>
          <w:color w:val="000000" w:themeColor="text1"/>
          <w:kern w:val="0"/>
          <w:lang w:eastAsia="pl-PL"/>
          <w14:ligatures w14:val="none"/>
        </w:rPr>
        <w:t xml:space="preserve"> – kanoniczne przestępstwa wykorzystywania seksualnego popełniane przez duchownych lub osoby konsekrowane, którymi są: zmuszanie kogoś, za pomocą przemocy, groźby lub nadużycia władzy, do wykonywania lub poddawania się czynnościom seksualnym; wykonywanie czynności seksualnych z dzieckiem lub osobą bezbronną; produkcję, wystawianie, posiadanie lub dystrybucję, w tym drogą elektroniczną, pornografii z udziałem dzieci, a także werbowanie lub nakłanianie dziecka lub osoby bezbronnej do udziału w tworzeniu pornografii popełnione przez duchownych lub osoby zakonne, o których mowa w artykule 1 §1 a) </w:t>
      </w:r>
      <w:proofErr w:type="spellStart"/>
      <w:r w:rsidRPr="00D135D3">
        <w:rPr>
          <w:rFonts w:ascii="Times New Roman" w:eastAsia="Times New Roman" w:hAnsi="Times New Roman" w:cs="Times New Roman"/>
          <w:color w:val="000000" w:themeColor="text1"/>
          <w:kern w:val="0"/>
          <w:lang w:eastAsia="pl-PL"/>
          <w14:ligatures w14:val="none"/>
        </w:rPr>
        <w:t>Vos</w:t>
      </w:r>
      <w:proofErr w:type="spellEnd"/>
      <w:r w:rsidRPr="00D135D3">
        <w:rPr>
          <w:rFonts w:ascii="Times New Roman" w:eastAsia="Times New Roman" w:hAnsi="Times New Roman" w:cs="Times New Roman"/>
          <w:color w:val="000000" w:themeColor="text1"/>
          <w:kern w:val="0"/>
          <w:lang w:eastAsia="pl-PL"/>
          <w14:ligatures w14:val="none"/>
        </w:rPr>
        <w:t xml:space="preserve"> </w:t>
      </w:r>
      <w:proofErr w:type="spellStart"/>
      <w:r w:rsidRPr="00D135D3">
        <w:rPr>
          <w:rFonts w:ascii="Times New Roman" w:eastAsia="Times New Roman" w:hAnsi="Times New Roman" w:cs="Times New Roman"/>
          <w:color w:val="000000" w:themeColor="text1"/>
          <w:kern w:val="0"/>
          <w:lang w:eastAsia="pl-PL"/>
          <w14:ligatures w14:val="none"/>
        </w:rPr>
        <w:t>Estis</w:t>
      </w:r>
      <w:proofErr w:type="spellEnd"/>
      <w:r w:rsidRPr="00D135D3">
        <w:rPr>
          <w:rFonts w:ascii="Times New Roman" w:eastAsia="Times New Roman" w:hAnsi="Times New Roman" w:cs="Times New Roman"/>
          <w:color w:val="000000" w:themeColor="text1"/>
          <w:kern w:val="0"/>
          <w:lang w:eastAsia="pl-PL"/>
          <w14:ligatures w14:val="none"/>
        </w:rPr>
        <w:t xml:space="preserve"> Lux </w:t>
      </w:r>
      <w:proofErr w:type="spellStart"/>
      <w:r w:rsidRPr="00D135D3">
        <w:rPr>
          <w:rFonts w:ascii="Times New Roman" w:eastAsia="Times New Roman" w:hAnsi="Times New Roman" w:cs="Times New Roman"/>
          <w:color w:val="000000" w:themeColor="text1"/>
          <w:kern w:val="0"/>
          <w:lang w:eastAsia="pl-PL"/>
          <w14:ligatures w14:val="none"/>
        </w:rPr>
        <w:t>Mundi</w:t>
      </w:r>
      <w:proofErr w:type="spellEnd"/>
      <w:r w:rsidRPr="00D135D3">
        <w:rPr>
          <w:rFonts w:ascii="Times New Roman" w:eastAsia="Times New Roman" w:hAnsi="Times New Roman" w:cs="Times New Roman"/>
          <w:color w:val="000000" w:themeColor="text1"/>
          <w:kern w:val="0"/>
          <w:lang w:eastAsia="pl-PL"/>
          <w14:ligatures w14:val="none"/>
        </w:rPr>
        <w:t>.</w:t>
      </w:r>
    </w:p>
    <w:p w14:paraId="7CF38061"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przestępstwa przeciwko wolności seksualnej i obyczajności (art. 197-205 k.k.)</w:t>
      </w:r>
      <w:r w:rsidRPr="00D135D3">
        <w:rPr>
          <w:rFonts w:ascii="Times New Roman" w:eastAsia="Times New Roman" w:hAnsi="Times New Roman" w:cs="Times New Roman"/>
          <w:color w:val="000000" w:themeColor="text1"/>
          <w:kern w:val="0"/>
          <w:lang w:eastAsia="pl-PL"/>
          <w14:ligatures w14:val="none"/>
        </w:rPr>
        <w:t xml:space="preserve"> – zgwałcenie (art. 197), wykorzystanie seksualne osoby bezradnej lub niepoczytalnej (art. 198), seksualne wykorzystanie zależności (art. 199), seksualne wykorzystanie dziecka (art. 200), uwodzenie dziecka poniżej lat 15 z wykorzystaniem systemu teleinformatycznego lub sieci </w:t>
      </w:r>
      <w:r w:rsidRPr="00D135D3">
        <w:rPr>
          <w:rFonts w:ascii="Times New Roman" w:eastAsia="Times New Roman" w:hAnsi="Times New Roman" w:cs="Times New Roman"/>
          <w:color w:val="000000" w:themeColor="text1"/>
          <w:kern w:val="0"/>
          <w:lang w:eastAsia="pl-PL"/>
          <w14:ligatures w14:val="none"/>
        </w:rPr>
        <w:lastRenderedPageBreak/>
        <w:t>telekomunikacyjnej (art. 200a), propagowanie pedofilii (art. 200b), kazirodztwo (art. 201), pornografia (art. 202), zmuszanie do prostytucji (art. 203), czerpanie zysku z cudzego nierządu (art. 204).</w:t>
      </w:r>
    </w:p>
    <w:p w14:paraId="24910193"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Rejestr Sprawców Przestępstw na Tle Seksualnym </w:t>
      </w:r>
      <w:r w:rsidRPr="00D135D3">
        <w:rPr>
          <w:rFonts w:ascii="Times New Roman" w:eastAsia="Times New Roman" w:hAnsi="Times New Roman" w:cs="Times New Roman"/>
          <w:color w:val="000000" w:themeColor="text1"/>
          <w:kern w:val="0"/>
          <w:lang w:eastAsia="pl-PL"/>
          <w14:ligatures w14:val="none"/>
        </w:rPr>
        <w:t>– rejestr obywateli polskich, którzy dopuścili się przestępstwa z pobudek seksualnych. Składa się z Rejestru publicznego i Rejestru z dostępem ograniczonym. https://arch-bip.ms.gov.pl/pl/ rejestry-i-ewidencje/rejestr-sprawcow-przestepstw-na-tle-seksualnym/</w:t>
      </w:r>
    </w:p>
    <w:p w14:paraId="69F63373"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p>
    <w:p w14:paraId="2520B4D2"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Osoby dramatu</w:t>
      </w:r>
    </w:p>
    <w:p w14:paraId="22C9C59D"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osoba pokrzywdzona</w:t>
      </w:r>
      <w:r w:rsidRPr="00D135D3">
        <w:rPr>
          <w:rFonts w:ascii="Times New Roman" w:eastAsia="Times New Roman" w:hAnsi="Times New Roman" w:cs="Times New Roman"/>
          <w:color w:val="000000" w:themeColor="text1"/>
          <w:kern w:val="0"/>
          <w:lang w:eastAsia="pl-PL"/>
          <w14:ligatures w14:val="none"/>
        </w:rPr>
        <w:t> – osoba fizyczna lub prawna, której dobro prawne zostało bezpośrednio naruszone lub zagrożone przez przestępstwo (art. 49 §1 k.p.k.).</w:t>
      </w:r>
    </w:p>
    <w:p w14:paraId="31AEEC2E"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osoby pokrzywdzone przemocą w rodzinie</w:t>
      </w:r>
      <w:r w:rsidRPr="00D135D3">
        <w:rPr>
          <w:rFonts w:ascii="Times New Roman" w:eastAsia="Times New Roman" w:hAnsi="Times New Roman" w:cs="Times New Roman"/>
          <w:color w:val="000000" w:themeColor="text1"/>
          <w:kern w:val="0"/>
          <w:lang w:eastAsia="pl-PL"/>
          <w14:ligatures w14:val="none"/>
        </w:rPr>
        <w:t> – osoby najbliższe, inne osoby pozostające w stałym lub przemijającym stosunku zależności od osoby stosującej przemoc (art. 115 §11 Ustawy o przeciwdziałaniu przemocy w rodzinie).</w:t>
      </w:r>
    </w:p>
    <w:p w14:paraId="1EA779E1"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skarżący</w:t>
      </w:r>
      <w:r w:rsidRPr="00D135D3">
        <w:rPr>
          <w:rFonts w:ascii="Times New Roman" w:eastAsia="Times New Roman" w:hAnsi="Times New Roman" w:cs="Times New Roman"/>
          <w:color w:val="000000" w:themeColor="text1"/>
          <w:kern w:val="0"/>
          <w:lang w:eastAsia="pl-PL"/>
          <w14:ligatures w14:val="none"/>
        </w:rPr>
        <w:t> – każda osoba składająca skargę, która może zawierać zarzut, podejrzenie, obawę lub zgłoszenie naruszenia prawa.</w:t>
      </w:r>
    </w:p>
    <w:p w14:paraId="19FB6610"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pozwany</w:t>
      </w:r>
      <w:r w:rsidRPr="00D135D3">
        <w:rPr>
          <w:rFonts w:ascii="Times New Roman" w:eastAsia="Times New Roman" w:hAnsi="Times New Roman" w:cs="Times New Roman"/>
          <w:color w:val="000000" w:themeColor="text1"/>
          <w:kern w:val="0"/>
          <w:lang w:eastAsia="pl-PL"/>
          <w14:ligatures w14:val="none"/>
        </w:rPr>
        <w:t> – osoba, na którą złożono skargę.</w:t>
      </w:r>
    </w:p>
    <w:p w14:paraId="5C872590"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oskarżony</w:t>
      </w:r>
      <w:r w:rsidRPr="00D135D3">
        <w:rPr>
          <w:rFonts w:ascii="Times New Roman" w:eastAsia="Times New Roman" w:hAnsi="Times New Roman" w:cs="Times New Roman"/>
          <w:color w:val="000000" w:themeColor="text1"/>
          <w:kern w:val="0"/>
          <w:lang w:eastAsia="pl-PL"/>
          <w14:ligatures w14:val="none"/>
        </w:rPr>
        <w:t> – osoba, której postawiono zarzuty karne.</w:t>
      </w:r>
    </w:p>
    <w:p w14:paraId="47B8F687"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przestępca seksualny</w:t>
      </w:r>
      <w:r w:rsidRPr="00D135D3">
        <w:rPr>
          <w:rFonts w:ascii="Times New Roman" w:eastAsia="Times New Roman" w:hAnsi="Times New Roman" w:cs="Times New Roman"/>
          <w:color w:val="000000" w:themeColor="text1"/>
          <w:kern w:val="0"/>
          <w:lang w:eastAsia="pl-PL"/>
          <w14:ligatures w14:val="none"/>
        </w:rPr>
        <w:t> – osoba, która przyznała się do wykorzystania seksualnego lub której odpowiedzialność za wykorzystanie została orzeczona przez właściwy sąd i/lub procedurę kościelną.</w:t>
      </w:r>
    </w:p>
    <w:p w14:paraId="49A59B62"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p>
    <w:p w14:paraId="7146CE9F"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Zespół ds. Prewencji i jego praca</w:t>
      </w:r>
    </w:p>
    <w:p w14:paraId="5786BAFE"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osoba odpowiedzialna za standardy ochrony dzieci </w:t>
      </w:r>
      <w:r w:rsidRPr="00D135D3">
        <w:rPr>
          <w:rFonts w:ascii="Times New Roman" w:eastAsia="Times New Roman" w:hAnsi="Times New Roman" w:cs="Times New Roman"/>
          <w:color w:val="000000" w:themeColor="text1"/>
          <w:kern w:val="0"/>
          <w:lang w:eastAsia="pl-PL"/>
          <w14:ligatures w14:val="none"/>
        </w:rPr>
        <w:t>– osoba wyznaczona przez przełożonego danego dzieła duszpasterskiego, danej grupy parafialnej, np. ministrantów, sprawująca nadzór nad prawidłowym stosowaniem standardów ochrony dzieci.</w:t>
      </w:r>
    </w:p>
    <w:p w14:paraId="66C0931D"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osoba zaufana </w:t>
      </w:r>
      <w:r w:rsidRPr="00D135D3">
        <w:rPr>
          <w:rFonts w:ascii="Times New Roman" w:eastAsia="Times New Roman" w:hAnsi="Times New Roman" w:cs="Times New Roman"/>
          <w:color w:val="000000" w:themeColor="text1"/>
          <w:kern w:val="0"/>
          <w:lang w:eastAsia="pl-PL"/>
          <w14:ligatures w14:val="none"/>
        </w:rPr>
        <w:t>– osoba wyznaczona przez przełożonego danego dzieła duszpasterskiego, ciesząca się zaufaniem i odpowiednio przygotowana, odpowiedzialna za przyjmowanie zgłoszeń o zdarzeniach dotyczących przemocy.</w:t>
      </w:r>
    </w:p>
    <w:p w14:paraId="04D8AE82"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osoba odpowiedzialna za interwencję </w:t>
      </w:r>
      <w:r w:rsidRPr="00D135D3">
        <w:rPr>
          <w:rFonts w:ascii="Times New Roman" w:eastAsia="Times New Roman" w:hAnsi="Times New Roman" w:cs="Times New Roman"/>
          <w:color w:val="000000" w:themeColor="text1"/>
          <w:kern w:val="0"/>
          <w:lang w:eastAsia="pl-PL"/>
          <w14:ligatures w14:val="none"/>
        </w:rPr>
        <w:t>– zarządca placówki (proboszcz) odpowiedzialny za podejmowanie interwencji w przypadku zaistnienia przemocy.</w:t>
      </w:r>
    </w:p>
    <w:p w14:paraId="07AB6515"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kompetencje miękkie </w:t>
      </w:r>
      <w:r w:rsidRPr="00D135D3">
        <w:rPr>
          <w:rFonts w:ascii="Times New Roman" w:eastAsia="Times New Roman" w:hAnsi="Times New Roman" w:cs="Times New Roman"/>
          <w:color w:val="000000" w:themeColor="text1"/>
          <w:kern w:val="0"/>
          <w:lang w:eastAsia="pl-PL"/>
          <w14:ligatures w14:val="none"/>
        </w:rPr>
        <w:t>– umiejętności psychospołeczne, np. komunikatywność, asertywność.</w:t>
      </w:r>
    </w:p>
    <w:p w14:paraId="55517E6A"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konflikt interesów</w:t>
      </w:r>
      <w:r w:rsidRPr="00D135D3">
        <w:rPr>
          <w:rFonts w:ascii="Times New Roman" w:eastAsia="Times New Roman" w:hAnsi="Times New Roman" w:cs="Times New Roman"/>
          <w:color w:val="000000" w:themeColor="text1"/>
          <w:kern w:val="0"/>
          <w:lang w:eastAsia="pl-PL"/>
          <w14:ligatures w14:val="none"/>
        </w:rPr>
        <w:t> – sytuacja (postrzegana lub rzeczywista), w której powstaje konflikt pomiędzy obowiązkami służbowymi danej osoby a jej prywatnymi interesami, który może mieć wpływ na wykonywanie tych obowiązków. Taki konflikt zazwyczaj wiąże się z przeciwstawnymi zasadami lub niezgodnymi życzeniami lub potrzebami i może wystąpić, gdy osoba pełni wiele ról.</w:t>
      </w:r>
    </w:p>
    <w:p w14:paraId="326B93A8"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lojalność środowiskowa</w:t>
      </w:r>
      <w:r w:rsidRPr="00D135D3">
        <w:rPr>
          <w:rFonts w:ascii="Times New Roman" w:eastAsia="Times New Roman" w:hAnsi="Times New Roman" w:cs="Times New Roman"/>
          <w:color w:val="000000" w:themeColor="text1"/>
          <w:kern w:val="0"/>
          <w:lang w:eastAsia="pl-PL"/>
          <w14:ligatures w14:val="none"/>
        </w:rPr>
        <w:t> – silna lojalność wobec danego środowiska, grupy ludzi, wspólnoty, instytucji, przełożonego itp., która może przyjmować formy pozytywne, np. dochowanie tajemnicy, lub negatywne, np. niereagowanie bądź zaprzeczanie przemocy.</w:t>
      </w:r>
    </w:p>
    <w:p w14:paraId="640C6421"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dane osobowe</w:t>
      </w:r>
      <w:r w:rsidRPr="00D135D3">
        <w:rPr>
          <w:rFonts w:ascii="Times New Roman" w:eastAsia="Times New Roman" w:hAnsi="Times New Roman" w:cs="Times New Roman"/>
          <w:color w:val="000000" w:themeColor="text1"/>
          <w:kern w:val="0"/>
          <w:lang w:eastAsia="pl-PL"/>
          <w14:ligatures w14:val="none"/>
        </w:rPr>
        <w:t> – wszelkie informacje dotyczące zidentyfikowanej lub możliwej do zidentyfikowania żyjącej osoby fizycznej, a także poszczególne informacje, które w połączeniu ze sobą mogą prowadzić do zidentyfikowania tożsamości danej osoby. Przykładowe dane osobowe: imię i nazwisko, adres zamieszkania, adres e-mail z imieniem i nazwiskiem, numer dowodu tożsamości, dane o lokalizacji, adres IP, dane przechowywane przez szpital lub lekarza, które mogą jednoznacznie wskazywać tożsamość danej osoby.</w:t>
      </w:r>
    </w:p>
    <w:p w14:paraId="4A6A267F"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wniosek o wgląd w sytuację rodziny</w:t>
      </w:r>
      <w:r w:rsidRPr="00D135D3">
        <w:rPr>
          <w:rFonts w:ascii="Times New Roman" w:eastAsia="Times New Roman" w:hAnsi="Times New Roman" w:cs="Times New Roman"/>
          <w:color w:val="000000" w:themeColor="text1"/>
          <w:kern w:val="0"/>
          <w:lang w:eastAsia="pl-PL"/>
          <w14:ligatures w14:val="none"/>
        </w:rPr>
        <w:t> – pismo może zostać złożone przez każdą osobę fizyczną i prawną, która chce, aby sąd zbadał aktualną sytuację rodzinną. Wniosek nie podlega żadnej opłacie sądowej, może być złożony w każdej chwili i w przypadku jego odrzucenia przez sąd nie rodzi żadnych negatywnych konsekwencji wobec wnioskodawcy.</w:t>
      </w:r>
    </w:p>
    <w:p w14:paraId="6553AE2D"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p>
    <w:p w14:paraId="564DDE98"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Formy przemocy wobec dziecka</w:t>
      </w:r>
    </w:p>
    <w:p w14:paraId="04615CCA"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p>
    <w:p w14:paraId="2631769E"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przemoc wobec dzieci</w:t>
      </w:r>
      <w:r w:rsidRPr="00D135D3">
        <w:rPr>
          <w:rFonts w:ascii="Times New Roman" w:eastAsia="Times New Roman" w:hAnsi="Times New Roman" w:cs="Times New Roman"/>
          <w:color w:val="000000" w:themeColor="text1"/>
          <w:kern w:val="0"/>
          <w:lang w:eastAsia="pl-PL"/>
          <w14:ligatures w14:val="none"/>
        </w:rPr>
        <w:t> – wszelkie formy złego traktowania fizycznego i/lub emocjonalnego, wykorzystywania seksualnego, zaniedbania lub niedbałego traktowania, wyzysku komercyjnego lub innego, skutkujące rzeczywistą lub potencjalną szkodą dla zdrowia, przetrwania, rozwoju lub godności dziecka w kontekście relacji odpowiedzialności, zaufania lub siły. Dzieli się powszechnie na pięć podtypów: przemoc fizyczna, znęcanie się emocjonalne/psychiczne, zaniedbanie, narażenie na przemoc w rodzinie, wykorzystywanie seksualne. W kontekście Kościoła katolickiego ważne jest także uznanie przemocy duchowej za dodatkowy podtyp przemocy.</w:t>
      </w:r>
    </w:p>
    <w:p w14:paraId="52A05EF1" w14:textId="77777777" w:rsidR="002D5BC0" w:rsidRPr="00D135D3" w:rsidRDefault="002D5BC0" w:rsidP="00D135D3">
      <w:pPr>
        <w:numPr>
          <w:ilvl w:val="0"/>
          <w:numId w:val="1"/>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lastRenderedPageBreak/>
        <w:t>przemoc fizyczna </w:t>
      </w:r>
      <w:r w:rsidRPr="00D135D3">
        <w:rPr>
          <w:rFonts w:ascii="Times New Roman" w:eastAsia="Times New Roman" w:hAnsi="Times New Roman" w:cs="Times New Roman"/>
          <w:color w:val="000000" w:themeColor="text1"/>
          <w:kern w:val="0"/>
          <w:lang w:eastAsia="pl-PL"/>
          <w14:ligatures w14:val="none"/>
        </w:rPr>
        <w:t>to przemoc, w wyniku której dziecko doznaje fizycznej krzywdy lub jest nią potencjalnie zagrożone. Krzywda ta następuje w wyniku działania bądź zaniechania działania ze strony rodzica lub innej osoby odpowiedzialnej za dziecko, lub której dziecko ufa, bądź która ma nad nim władzę. Przemoc fizyczna wobec dziecka może być czynnością powtarzalną lub jednorazową.</w:t>
      </w:r>
    </w:p>
    <w:p w14:paraId="6D6731B1" w14:textId="77777777" w:rsidR="002D5BC0" w:rsidRPr="00D135D3" w:rsidRDefault="002D5BC0" w:rsidP="00D135D3">
      <w:pPr>
        <w:numPr>
          <w:ilvl w:val="0"/>
          <w:numId w:val="1"/>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przemoc psychiczna i emocjonalna </w:t>
      </w:r>
      <w:r w:rsidRPr="00D135D3">
        <w:rPr>
          <w:rFonts w:ascii="Times New Roman" w:eastAsia="Times New Roman" w:hAnsi="Times New Roman" w:cs="Times New Roman"/>
          <w:color w:val="000000" w:themeColor="text1"/>
          <w:kern w:val="0"/>
          <w:lang w:eastAsia="pl-PL"/>
          <w14:ligatures w14:val="none"/>
        </w:rPr>
        <w:t xml:space="preserve">to przewlekła, </w:t>
      </w:r>
      <w:proofErr w:type="spellStart"/>
      <w:r w:rsidRPr="00D135D3">
        <w:rPr>
          <w:rFonts w:ascii="Times New Roman" w:eastAsia="Times New Roman" w:hAnsi="Times New Roman" w:cs="Times New Roman"/>
          <w:color w:val="000000" w:themeColor="text1"/>
          <w:kern w:val="0"/>
          <w:lang w:eastAsia="pl-PL"/>
          <w14:ligatures w14:val="none"/>
        </w:rPr>
        <w:t>niefizyczna</w:t>
      </w:r>
      <w:proofErr w:type="spellEnd"/>
      <w:r w:rsidRPr="00D135D3">
        <w:rPr>
          <w:rFonts w:ascii="Times New Roman" w:eastAsia="Times New Roman" w:hAnsi="Times New Roman" w:cs="Times New Roman"/>
          <w:color w:val="000000" w:themeColor="text1"/>
          <w:kern w:val="0"/>
          <w:lang w:eastAsia="pl-PL"/>
          <w14:ligatures w14:val="none"/>
        </w:rPr>
        <w:t>, szkodliwa interakcja wobec dziecka, obejmująca zarówno działania, jak i zaniechania. Zaliczamy do niej m.in. niedostępność emocjonalną, zaniedbywanie emocjonalne, relację z dzieckiem opartą na wrogości, obwinianiu, oczernianiu, odrzucaniu, nieodpowiednie rozwojowo lub niekonsekwentne interakcje z dzieckiem, niedostrzeganie lub nieuznawanie indywidualności dziecka i jego granic psychicznych.</w:t>
      </w:r>
    </w:p>
    <w:p w14:paraId="2AEA53F4" w14:textId="77777777" w:rsidR="002D5BC0" w:rsidRPr="00D135D3" w:rsidRDefault="002D5BC0" w:rsidP="00D135D3">
      <w:pPr>
        <w:numPr>
          <w:ilvl w:val="0"/>
          <w:numId w:val="1"/>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zaniedbywanie dziecka</w:t>
      </w:r>
      <w:r w:rsidRPr="00D135D3">
        <w:rPr>
          <w:rFonts w:ascii="Times New Roman" w:eastAsia="Times New Roman" w:hAnsi="Times New Roman" w:cs="Times New Roman"/>
          <w:color w:val="000000" w:themeColor="text1"/>
          <w:kern w:val="0"/>
          <w:lang w:eastAsia="pl-PL"/>
          <w14:ligatures w14:val="none"/>
        </w:rPr>
        <w:t> to chroniczne lub incydentalne niezaspokajanie jego podstawowych potrzeb fizycznych/psychicznych i/lub nierespektowanie jego podstawowych praw, powodujące zaburzenia jego zdrowia i/lub trudności w rozwoju. Do zaniedbywania dochodzi w relacji dziecka z osobą, która jest zobowiązana do opieki, wychowania, troski i ochrony dziecka.</w:t>
      </w:r>
    </w:p>
    <w:p w14:paraId="7AA38CD5" w14:textId="77777777" w:rsidR="002D5BC0" w:rsidRPr="00D135D3" w:rsidRDefault="002D5BC0" w:rsidP="00D135D3">
      <w:pPr>
        <w:numPr>
          <w:ilvl w:val="0"/>
          <w:numId w:val="1"/>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narażenie na przemoc w rodzinie</w:t>
      </w:r>
      <w:r w:rsidRPr="00D135D3">
        <w:rPr>
          <w:rFonts w:ascii="Times New Roman" w:eastAsia="Times New Roman" w:hAnsi="Times New Roman" w:cs="Times New Roman"/>
          <w:color w:val="000000" w:themeColor="text1"/>
          <w:kern w:val="0"/>
          <w:lang w:eastAsia="pl-PL"/>
          <w14:ligatures w14:val="none"/>
        </w:rPr>
        <w:t> – forma psychicznego znęcania się nad dzieckiem, w której dziecko jest obecne – słyszy lub widzi – gdy inny członek rodziny doświadcza przemocy fizycznej, psychicznej lub seksualnej albo widzi szkody wyrządzone osobom lub mieniu w wyniku agresywnego zachowania członka rodziny.</w:t>
      </w:r>
    </w:p>
    <w:p w14:paraId="6F5EB55F" w14:textId="77777777" w:rsidR="002D5BC0" w:rsidRPr="00D135D3" w:rsidRDefault="002D5BC0" w:rsidP="00D135D3">
      <w:pPr>
        <w:numPr>
          <w:ilvl w:val="0"/>
          <w:numId w:val="1"/>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wykorzystywanie seksualne dziecka</w:t>
      </w:r>
      <w:r w:rsidRPr="00D135D3">
        <w:rPr>
          <w:rFonts w:ascii="Times New Roman" w:eastAsia="Times New Roman" w:hAnsi="Times New Roman" w:cs="Times New Roman"/>
          <w:color w:val="000000" w:themeColor="text1"/>
          <w:kern w:val="0"/>
          <w:lang w:eastAsia="pl-PL"/>
          <w14:ligatures w14:val="none"/>
        </w:rPr>
        <w:t xml:space="preserve"> – wykorzystanie seksualne dziecka to włączanie dziecka w aktywność seksualną, której nie jest ono w stanie w pełni zrozumieć i udzielić na nią świadomej zgody i/lub na którą nie jest dojrzałe rozwojowo i nie może zgodzić się w ważny prawnie sposób i/lub która jest niezgodna z normami prawnymi lub obyczajowymi danego społeczeństwa. Z wykorzystaniem seksualnym mamy do czynienia, gdy taka aktywność wystąpi między dzieckiem a dorosłym lub dzieckiem a innym dzieckiem, jeśli te osoby ze względu na wiek bądź stopień rozwoju pozostają w relacji opieki, zależności, władzy. Celem takiej aktywności jest zaspokojenie potrzeb innej osoby (World </w:t>
      </w:r>
      <w:proofErr w:type="spellStart"/>
      <w:r w:rsidRPr="00D135D3">
        <w:rPr>
          <w:rFonts w:ascii="Times New Roman" w:eastAsia="Times New Roman" w:hAnsi="Times New Roman" w:cs="Times New Roman"/>
          <w:color w:val="000000" w:themeColor="text1"/>
          <w:kern w:val="0"/>
          <w:lang w:eastAsia="pl-PL"/>
          <w14:ligatures w14:val="none"/>
        </w:rPr>
        <w:t>Health</w:t>
      </w:r>
      <w:proofErr w:type="spellEnd"/>
      <w:r w:rsidRPr="00D135D3">
        <w:rPr>
          <w:rFonts w:ascii="Times New Roman" w:eastAsia="Times New Roman" w:hAnsi="Times New Roman" w:cs="Times New Roman"/>
          <w:color w:val="000000" w:themeColor="text1"/>
          <w:kern w:val="0"/>
          <w:lang w:eastAsia="pl-PL"/>
          <w14:ligatures w14:val="none"/>
        </w:rPr>
        <w:t xml:space="preserve"> Organization). Obejmuje zachowania z kontaktem fizycznym (w tym penetracyjne) oraz bez kontaktu fizycznego, może wtedy przybrać formę </w:t>
      </w:r>
      <w:proofErr w:type="spellStart"/>
      <w:r w:rsidRPr="00D135D3">
        <w:rPr>
          <w:rFonts w:ascii="Times New Roman" w:eastAsia="Times New Roman" w:hAnsi="Times New Roman" w:cs="Times New Roman"/>
          <w:color w:val="000000" w:themeColor="text1"/>
          <w:kern w:val="0"/>
          <w:lang w:eastAsia="pl-PL"/>
          <w14:ligatures w14:val="none"/>
        </w:rPr>
        <w:t>seksualizacji</w:t>
      </w:r>
      <w:proofErr w:type="spellEnd"/>
      <w:r w:rsidRPr="00D135D3">
        <w:rPr>
          <w:rFonts w:ascii="Times New Roman" w:eastAsia="Times New Roman" w:hAnsi="Times New Roman" w:cs="Times New Roman"/>
          <w:color w:val="000000" w:themeColor="text1"/>
          <w:kern w:val="0"/>
          <w:lang w:eastAsia="pl-PL"/>
          <w14:ligatures w14:val="none"/>
        </w:rPr>
        <w:t>, robienia zdjęć lub filmów wideo przedstawiających dzieci o charakterze jednoznacznie seksualnym, zmuszania dzieci do oglądania czynności seksualnych lub wzięcia w nich udziału lub zmuszania dzieci do uprawiania seksu lub angażowania się w czynności seksualne z innymi dziećmi lub dorosłymi. Obejmuje również wyzyskiwanie seksualne dzieci, czyli czerpanie zysku np. z pornografii z udziałem dzieci lub prostytucji dziecięcej.</w:t>
      </w:r>
    </w:p>
    <w:p w14:paraId="1F60F03B" w14:textId="77777777" w:rsidR="002D5BC0" w:rsidRPr="00D135D3" w:rsidRDefault="002D5BC0" w:rsidP="00D135D3">
      <w:pPr>
        <w:numPr>
          <w:ilvl w:val="0"/>
          <w:numId w:val="1"/>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Grooming (wobec dziecka)</w:t>
      </w:r>
      <w:r w:rsidRPr="00D135D3">
        <w:rPr>
          <w:rFonts w:ascii="Times New Roman" w:eastAsia="Times New Roman" w:hAnsi="Times New Roman" w:cs="Times New Roman"/>
          <w:color w:val="000000" w:themeColor="text1"/>
          <w:kern w:val="0"/>
          <w:lang w:eastAsia="pl-PL"/>
          <w14:ligatures w14:val="none"/>
        </w:rPr>
        <w:t> – zachowania, których celem jest przygotowanie dziecka do wykorzystywania seksualnego. Obejmuje nawiązanie szczególnej relacji z dzieckiem, często również warunkowanie rodziców i innych dorosłych oraz osłabienie ich czujności, aby myśleli, że relacja z dzieckiem jest normalna i pozytywna.</w:t>
      </w:r>
    </w:p>
    <w:p w14:paraId="64ECBE81"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przemoc rówieśnicza</w:t>
      </w:r>
      <w:r w:rsidRPr="00D135D3">
        <w:rPr>
          <w:rFonts w:ascii="Times New Roman" w:eastAsia="Times New Roman" w:hAnsi="Times New Roman" w:cs="Times New Roman"/>
          <w:color w:val="000000" w:themeColor="text1"/>
          <w:kern w:val="0"/>
          <w:lang w:eastAsia="pl-PL"/>
          <w14:ligatures w14:val="none"/>
        </w:rPr>
        <w:t> </w:t>
      </w:r>
      <w:r w:rsidRPr="00D135D3">
        <w:rPr>
          <w:rFonts w:ascii="Times New Roman" w:eastAsia="Times New Roman" w:hAnsi="Times New Roman" w:cs="Times New Roman"/>
          <w:b/>
          <w:bCs/>
          <w:color w:val="000000" w:themeColor="text1"/>
          <w:kern w:val="0"/>
          <w:lang w:eastAsia="pl-PL"/>
          <w14:ligatures w14:val="none"/>
        </w:rPr>
        <w:t>(agresja rówieśnicza, </w:t>
      </w:r>
      <w:proofErr w:type="spellStart"/>
      <w:r w:rsidRPr="00D135D3">
        <w:rPr>
          <w:rFonts w:ascii="Times New Roman" w:eastAsia="Times New Roman" w:hAnsi="Times New Roman" w:cs="Times New Roman"/>
          <w:b/>
          <w:bCs/>
          <w:i/>
          <w:iCs/>
          <w:color w:val="000000" w:themeColor="text1"/>
          <w:kern w:val="0"/>
          <w:lang w:eastAsia="pl-PL"/>
          <w14:ligatures w14:val="none"/>
        </w:rPr>
        <w:t>bullying</w:t>
      </w:r>
      <w:proofErr w:type="spellEnd"/>
      <w:r w:rsidRPr="00D135D3">
        <w:rPr>
          <w:rFonts w:ascii="Times New Roman" w:eastAsia="Times New Roman" w:hAnsi="Times New Roman" w:cs="Times New Roman"/>
          <w:b/>
          <w:bCs/>
          <w:color w:val="000000" w:themeColor="text1"/>
          <w:kern w:val="0"/>
          <w:lang w:eastAsia="pl-PL"/>
          <w14:ligatures w14:val="none"/>
        </w:rPr>
        <w:t>)</w:t>
      </w:r>
      <w:r w:rsidRPr="00D135D3">
        <w:rPr>
          <w:rFonts w:ascii="Times New Roman" w:eastAsia="Times New Roman" w:hAnsi="Times New Roman" w:cs="Times New Roman"/>
          <w:color w:val="000000" w:themeColor="text1"/>
          <w:kern w:val="0"/>
          <w:lang w:eastAsia="pl-PL"/>
          <w14:ligatures w14:val="none"/>
        </w:rPr>
        <w:t> – występuje, gdy dziecko doświadcza różnych form przemocy ze strony rówieśników, bezpośrednio lub z użyciem technologii komunikacyjnych. Ma miejsce wtedy, gdy działanie ma na celu wyrządzenie komuś przykrości lub krzywdy (intencjonalność), ma charakter systematyczny (powtarzalność), a ofiara jest słabsza od sprawcy bądź grupy sprawców. Obejmuje przemoc werbalną (np. przezywanie, dogadywanie, ośmieszanie), relacyjną (np. wykluczenie z grupy, ignorowanie, nastawianie innych przeciwko osobie), fizyczną (np. pobicie, kopanie, popychanie, szarpanie), materialną (np. kradzież, niszczenie przedmiotów) oraz elektroniczną (złośliwy SMS lub e-mail, wpis w mediach społecznościowych, umieszczanie w Internecie zdjęć lub filmów ośmieszających ofiarę), a także przemoc podczas randki ze strony chłopaka/dziewczyny.</w:t>
      </w:r>
    </w:p>
    <w:p w14:paraId="2C9507A2" w14:textId="03A1A3DC"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 </w:t>
      </w:r>
    </w:p>
    <w:p w14:paraId="6C52A638"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STANDARD 1</w:t>
      </w:r>
    </w:p>
    <w:p w14:paraId="39BFA06A"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STWORZENIE I ZACHOWANIE BEZPIECZNEGO ŚRODOWISKA W PARAFII</w:t>
      </w:r>
    </w:p>
    <w:p w14:paraId="43EFB128" w14:textId="0E7EC300" w:rsidR="002D5BC0" w:rsidRPr="00D135D3" w:rsidRDefault="002D5BC0" w:rsidP="00D135D3">
      <w:pPr>
        <w:numPr>
          <w:ilvl w:val="0"/>
          <w:numId w:val="2"/>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W parafii </w:t>
      </w:r>
      <w:r w:rsidRPr="00D135D3">
        <w:rPr>
          <w:rFonts w:ascii="Times New Roman" w:eastAsia="Times New Roman" w:hAnsi="Times New Roman" w:cs="Times New Roman"/>
          <w:b/>
          <w:bCs/>
          <w:color w:val="000000" w:themeColor="text1"/>
          <w:kern w:val="0"/>
          <w:lang w:eastAsia="pl-PL"/>
          <w14:ligatures w14:val="none"/>
        </w:rPr>
        <w:t>pw.</w:t>
      </w:r>
      <w:r w:rsidR="00A03843">
        <w:rPr>
          <w:rFonts w:ascii="Times New Roman" w:eastAsia="Times New Roman" w:hAnsi="Times New Roman" w:cs="Times New Roman"/>
          <w:b/>
          <w:bCs/>
          <w:color w:val="000000" w:themeColor="text1"/>
          <w:kern w:val="0"/>
          <w:lang w:eastAsia="pl-PL"/>
          <w14:ligatures w14:val="none"/>
        </w:rPr>
        <w:t xml:space="preserve"> </w:t>
      </w:r>
      <w:r w:rsidR="00A03843" w:rsidRPr="00A03843">
        <w:rPr>
          <w:rFonts w:ascii="Times New Roman" w:eastAsia="Times New Roman" w:hAnsi="Times New Roman" w:cs="Times New Roman"/>
          <w:b/>
          <w:bCs/>
          <w:color w:val="000000" w:themeColor="text1"/>
          <w:kern w:val="0"/>
          <w:lang w:eastAsia="pl-PL"/>
          <w14:ligatures w14:val="none"/>
        </w:rPr>
        <w:t>Świętego Jana Ewangelisty w Pisarzowej</w:t>
      </w:r>
      <w:r w:rsidR="00A03843" w:rsidRPr="00A03843">
        <w:rPr>
          <w:rFonts w:ascii="Times New Roman" w:eastAsia="Times New Roman" w:hAnsi="Times New Roman" w:cs="Times New Roman"/>
          <w:b/>
          <w:bCs/>
          <w:color w:val="000000" w:themeColor="text1"/>
          <w:kern w:val="0"/>
          <w:lang w:eastAsia="pl-PL"/>
          <w14:ligatures w14:val="none"/>
        </w:rPr>
        <w:t xml:space="preserve"> </w:t>
      </w:r>
      <w:r w:rsidRPr="00D135D3">
        <w:rPr>
          <w:rFonts w:ascii="Times New Roman" w:eastAsia="Times New Roman" w:hAnsi="Times New Roman" w:cs="Times New Roman"/>
          <w:color w:val="000000" w:themeColor="text1"/>
          <w:kern w:val="0"/>
          <w:lang w:eastAsia="pl-PL"/>
          <w14:ligatures w14:val="none"/>
        </w:rPr>
        <w:t>został opracowany i wprowadzony w życie wewnętrzny dokument, w którym zawarta jest polityka ochrony przebywających tam dzieci i osób dorosłych zgodnie z obowiązującymi standardami wyznaczonymi zarówno przez dokumenty państwowe (Ustawę o zmianie ustawy Kodeks rodzinny i opiekuńczy oraz innych ustaw z dn. 28 lipca 2023 r. – tzw. „Ustawa Kamilka”), jak i wskazania wynikające z Wytycznych Kościoła katolickiego w Polsce.</w:t>
      </w:r>
    </w:p>
    <w:p w14:paraId="5D6C1FE6" w14:textId="77777777" w:rsidR="002D5BC0" w:rsidRPr="00D135D3" w:rsidRDefault="002D5BC0" w:rsidP="00D135D3">
      <w:pPr>
        <w:numPr>
          <w:ilvl w:val="0"/>
          <w:numId w:val="2"/>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W przygotowaniu wewnętrznego dokumentu uczestniczyli świeccy (Parafialna Rada Duszpasterska), a także dzieci i młodzież.</w:t>
      </w:r>
    </w:p>
    <w:p w14:paraId="1810A8A1" w14:textId="77777777" w:rsidR="002D5BC0" w:rsidRPr="00D135D3" w:rsidRDefault="002D5BC0" w:rsidP="00D135D3">
      <w:pPr>
        <w:numPr>
          <w:ilvl w:val="0"/>
          <w:numId w:val="2"/>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W parafii wyznaczono tzw. osobę zaufania, jaką jest Agnieszka Katarzyńska.</w:t>
      </w:r>
    </w:p>
    <w:p w14:paraId="5221D572" w14:textId="77777777" w:rsidR="002D5BC0" w:rsidRPr="00D135D3" w:rsidRDefault="002D5BC0" w:rsidP="00D135D3">
      <w:pPr>
        <w:numPr>
          <w:ilvl w:val="0"/>
          <w:numId w:val="2"/>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lastRenderedPageBreak/>
        <w:t>Polityka ochrony dotyczy szczegółowych zasad bezpieczeństwa i sposobów ochrony przebywających tam dzieci i bezbronnych dorosłych, czyli:</w:t>
      </w:r>
    </w:p>
    <w:p w14:paraId="77064FA7" w14:textId="77777777" w:rsidR="002D5BC0" w:rsidRPr="00D135D3" w:rsidRDefault="002D5BC0" w:rsidP="00D135D3">
      <w:pPr>
        <w:numPr>
          <w:ilvl w:val="0"/>
          <w:numId w:val="2"/>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rekrutacji personelu i osób zaangażowanych duszpastersko w parafii;</w:t>
      </w:r>
    </w:p>
    <w:p w14:paraId="482AA052" w14:textId="77777777" w:rsidR="002D5BC0" w:rsidRPr="00D135D3" w:rsidRDefault="002D5BC0" w:rsidP="00D135D3">
      <w:pPr>
        <w:numPr>
          <w:ilvl w:val="0"/>
          <w:numId w:val="2"/>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bezpiecznych relacji pomiędzy dorosłymi zatrudnionymi i pomagającymi duszpastersko w parafii a dziećmi i bezbronnymi dorosłymi;</w:t>
      </w:r>
    </w:p>
    <w:p w14:paraId="26553DEF" w14:textId="77777777" w:rsidR="002D5BC0" w:rsidRPr="00D135D3" w:rsidRDefault="002D5BC0" w:rsidP="00D135D3">
      <w:pPr>
        <w:numPr>
          <w:ilvl w:val="0"/>
          <w:numId w:val="2"/>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bezpiecznych relacji pomiędzy rówieśnikami;</w:t>
      </w:r>
    </w:p>
    <w:p w14:paraId="2F35D2FE" w14:textId="77777777" w:rsidR="002D5BC0" w:rsidRPr="00D135D3" w:rsidRDefault="002D5BC0" w:rsidP="00D135D3">
      <w:pPr>
        <w:numPr>
          <w:ilvl w:val="0"/>
          <w:numId w:val="2"/>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bezpiecznego korzystania z Internetu i mediów elektronicznych;</w:t>
      </w:r>
    </w:p>
    <w:p w14:paraId="3EEC1398" w14:textId="77777777" w:rsidR="002D5BC0" w:rsidRPr="00D135D3" w:rsidRDefault="002D5BC0" w:rsidP="00D135D3">
      <w:pPr>
        <w:numPr>
          <w:ilvl w:val="0"/>
          <w:numId w:val="2"/>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zasady ochrony wizerunku i danych osobowych;</w:t>
      </w:r>
    </w:p>
    <w:p w14:paraId="01B88657" w14:textId="77777777" w:rsidR="002D5BC0" w:rsidRPr="00D135D3" w:rsidRDefault="002D5BC0" w:rsidP="00D135D3">
      <w:pPr>
        <w:numPr>
          <w:ilvl w:val="0"/>
          <w:numId w:val="2"/>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sposobu reagowania w parafii na przypadki podejrzenia, że dziecko doświadcza przemocy fizycznej, psychicznej czy seksualnej i zasad prowadzenia rejestru interwencji (</w:t>
      </w:r>
      <w:r w:rsidRPr="00D135D3">
        <w:rPr>
          <w:rFonts w:ascii="Times New Roman" w:eastAsia="Times New Roman" w:hAnsi="Times New Roman" w:cs="Times New Roman"/>
          <w:i/>
          <w:iCs/>
          <w:color w:val="000000" w:themeColor="text1"/>
          <w:kern w:val="0"/>
          <w:lang w:eastAsia="pl-PL"/>
          <w14:ligatures w14:val="none"/>
        </w:rPr>
        <w:t>Załącznik 3</w:t>
      </w:r>
      <w:r w:rsidRPr="00D135D3">
        <w:rPr>
          <w:rFonts w:ascii="Times New Roman" w:eastAsia="Times New Roman" w:hAnsi="Times New Roman" w:cs="Times New Roman"/>
          <w:color w:val="000000" w:themeColor="text1"/>
          <w:kern w:val="0"/>
          <w:lang w:eastAsia="pl-PL"/>
          <w14:ligatures w14:val="none"/>
        </w:rPr>
        <w:t>);</w:t>
      </w:r>
    </w:p>
    <w:p w14:paraId="1F065C19" w14:textId="77777777" w:rsidR="002D5BC0" w:rsidRPr="00D135D3" w:rsidRDefault="002D5BC0" w:rsidP="00D135D3">
      <w:pPr>
        <w:numPr>
          <w:ilvl w:val="0"/>
          <w:numId w:val="2"/>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pomocy osobom pokrzywdzonym.</w:t>
      </w:r>
    </w:p>
    <w:p w14:paraId="5207F02B" w14:textId="77777777" w:rsidR="002D5BC0" w:rsidRPr="00D135D3" w:rsidRDefault="002D5BC0" w:rsidP="00D135D3">
      <w:pPr>
        <w:numPr>
          <w:ilvl w:val="0"/>
          <w:numId w:val="2"/>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Standardy ochrony są dostępne w parafii i podane do publicznej wiadomości.</w:t>
      </w:r>
    </w:p>
    <w:p w14:paraId="15957E3C"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p>
    <w:p w14:paraId="23188AC2"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STANDARD 2</w:t>
      </w:r>
    </w:p>
    <w:p w14:paraId="7F8FE879"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WERYFIKACJA, DELEGOWANIE I EDUKACJA KAPŁANÓW, OSÓB KONSEKROWANYCH I ŚWIECKICH PRACUJĄCYCH Z DZIEĆMI I Z OSOBAMI BEZBRONNYMI W PARAFII</w:t>
      </w:r>
    </w:p>
    <w:p w14:paraId="1309B4C4"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1. Obowiązki księdza proboszcza (</w:t>
      </w:r>
      <w:r w:rsidRPr="00D135D3">
        <w:rPr>
          <w:rFonts w:ascii="Times New Roman" w:eastAsia="Times New Roman" w:hAnsi="Times New Roman" w:cs="Times New Roman"/>
          <w:i/>
          <w:iCs/>
          <w:color w:val="000000" w:themeColor="text1"/>
          <w:kern w:val="0"/>
          <w:lang w:eastAsia="pl-PL"/>
          <w14:ligatures w14:val="none"/>
        </w:rPr>
        <w:t>Załączniki 1 i 2</w:t>
      </w:r>
      <w:r w:rsidRPr="00D135D3">
        <w:rPr>
          <w:rFonts w:ascii="Times New Roman" w:eastAsia="Times New Roman" w:hAnsi="Times New Roman" w:cs="Times New Roman"/>
          <w:color w:val="000000" w:themeColor="text1"/>
          <w:kern w:val="0"/>
          <w:lang w:eastAsia="pl-PL"/>
          <w14:ligatures w14:val="none"/>
        </w:rPr>
        <w:t>)</w:t>
      </w:r>
    </w:p>
    <w:p w14:paraId="766874A7" w14:textId="77777777" w:rsidR="002D5BC0" w:rsidRPr="00D135D3" w:rsidRDefault="002D5BC0" w:rsidP="00D135D3">
      <w:pPr>
        <w:numPr>
          <w:ilvl w:val="0"/>
          <w:numId w:val="3"/>
        </w:numPr>
        <w:shd w:val="clear" w:color="auto" w:fill="FFFFFF"/>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do obowiązków proboszcza należy wdrażanie w życie standardów ochrony przed przemocą.</w:t>
      </w:r>
    </w:p>
    <w:p w14:paraId="20502660" w14:textId="77777777" w:rsidR="002D5BC0" w:rsidRPr="00D135D3" w:rsidRDefault="002D5BC0" w:rsidP="00D135D3">
      <w:pPr>
        <w:numPr>
          <w:ilvl w:val="0"/>
          <w:numId w:val="3"/>
        </w:numPr>
        <w:shd w:val="clear" w:color="auto" w:fill="FFFFFF"/>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za niezastosowanie się do standardów odpowiedzialność personalnie ponosi proboszcz parafii, również wobec prawa.</w:t>
      </w:r>
    </w:p>
    <w:p w14:paraId="3DDD0685" w14:textId="77777777" w:rsidR="002D5BC0" w:rsidRPr="00D135D3" w:rsidRDefault="002D5BC0" w:rsidP="00D135D3">
      <w:pPr>
        <w:numPr>
          <w:ilvl w:val="0"/>
          <w:numId w:val="3"/>
        </w:numPr>
        <w:shd w:val="clear" w:color="auto" w:fill="FFFFFF"/>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o każdej osobie zaangażowanej w parafii i mającej kontakt z dziećmi w obszarze związanym z wychowaniem, edukacją, wypoczynkiem, leczeniem, świadczeniem porad psychologicznych, rozwojem duchowym, uprawianiem sportu lub realizacją innych zainteresowań przez dzieci, lub z opieką nad dziećmi proboszcz uzyskuje dane z Rejestru Sprawców Przestępstw na Tle Seksualnym (https://arch-bip. ms.gov.pl/pl/rejestry-i-ewidencje/rejestr-sprawcow-przestepstw-na-tle-seksualnym/). Nawet w przypadku osób mających krótkotrwały kontakt z dzieci na terenie parafii uzyskanie takiej informacji jest zalecane, chociaż nie stanowi to obowiązku prawnego. W takim przypadku należy jednak najpierw uzyskać zgodę osoby objętej takim sprawdzeniem.</w:t>
      </w:r>
    </w:p>
    <w:p w14:paraId="634FE765" w14:textId="77777777" w:rsidR="002D5BC0" w:rsidRPr="00D135D3" w:rsidRDefault="002D5BC0" w:rsidP="00D135D3">
      <w:pPr>
        <w:numPr>
          <w:ilvl w:val="0"/>
          <w:numId w:val="3"/>
        </w:numPr>
        <w:shd w:val="clear" w:color="auto" w:fill="FFFFFF"/>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 xml:space="preserve">dodatkowo, przed nawiązaniem stosunku pracy lub przed dopuszczeniem osoby do działalności (np. </w:t>
      </w:r>
      <w:proofErr w:type="spellStart"/>
      <w:r w:rsidRPr="00D135D3">
        <w:rPr>
          <w:rFonts w:ascii="Times New Roman" w:eastAsia="Times New Roman" w:hAnsi="Times New Roman" w:cs="Times New Roman"/>
          <w:color w:val="000000" w:themeColor="text1"/>
          <w:kern w:val="0"/>
          <w:lang w:eastAsia="pl-PL"/>
          <w14:ligatures w14:val="none"/>
        </w:rPr>
        <w:t>wolontariackiej</w:t>
      </w:r>
      <w:proofErr w:type="spellEnd"/>
      <w:r w:rsidRPr="00D135D3">
        <w:rPr>
          <w:rFonts w:ascii="Times New Roman" w:eastAsia="Times New Roman" w:hAnsi="Times New Roman" w:cs="Times New Roman"/>
          <w:color w:val="000000" w:themeColor="text1"/>
          <w:kern w:val="0"/>
          <w:lang w:eastAsia="pl-PL"/>
          <w14:ligatures w14:val="none"/>
        </w:rPr>
        <w:t>) związanej z wychowaniem, edukacją, wypoczynkiem, świadczeniem porad psychologicznych, rozwojem duchowym, uprawianiem sportu lub realizacją innych zainteresowań przez dzieci, lub z opieką nad nimi proboszcz ma obowiązek uzyskania od tej osoby informacji z Krajowego Rejestru Karnego w zakresie przestępstw określonych w rozdz. XIX k.k. (przestępstwa przeciwko życiu i zdrowiu) i XXV k.k. (przestępstwa przeciwko wolności seksualnej i obyczajowości) oraz w zakresie art. 189a k.k. (handel ludźmi), art. 207 k.k. (znęcanie się nad osobą najbliższą lub pozostającą w stosunku zależności) oraz przestępstw z ustawy o przeciwdziałaniu narkomanii.</w:t>
      </w:r>
    </w:p>
    <w:p w14:paraId="0B6CE7AF" w14:textId="77777777" w:rsidR="002D5BC0" w:rsidRPr="00D135D3" w:rsidRDefault="002D5BC0" w:rsidP="00D135D3">
      <w:pPr>
        <w:numPr>
          <w:ilvl w:val="0"/>
          <w:numId w:val="3"/>
        </w:numPr>
        <w:shd w:val="clear" w:color="auto" w:fill="FFFFFF"/>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jeśli parafia zatrudnia firmy z zewnątrz lub udostępnia im pomieszczenia, właściciel firmy musi przedstawić proboszczowi oświadczenie o sprawdzeniu swoich pracowników, którzy wejdą na teren parafii i będą mogli mieć kontakt z dziećmi, w Rejestrze Sprawców Przestępstw na Tle Seksualnym.</w:t>
      </w:r>
    </w:p>
    <w:p w14:paraId="6C00DDD1" w14:textId="77777777" w:rsidR="002D5BC0" w:rsidRPr="00D135D3" w:rsidRDefault="002D5BC0" w:rsidP="00D135D3">
      <w:pPr>
        <w:numPr>
          <w:ilvl w:val="0"/>
          <w:numId w:val="3"/>
        </w:numPr>
        <w:shd w:val="clear" w:color="auto" w:fill="FFFFFF"/>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proboszcz parafii powołuje osobę lub Zespół ds. Prewencji (należy do niego również tzw. osoba zaufana). Osoby te ściśle współpracują z proboszczem miejsca, który personalnie ponosi odpowiedzialność za wdrażanie i przestrzeganie standardów oraz za działania interwencyjne. Współpracują również z osobami odpowiedzialnymi w diecezji/zgromadzeniu za prewencję, jak również z delegatem/delegatką ds. ochrony dzieci i młodzieży. Nie mogą być to osoby uwikłane w lojalność środowiskową lub w konflikt interesów. Odpowiadają za wprowadzenie standardów oraz uczestniczą w szkoleniach zgodnie z zasadami wskazanymi przez diecezję, do której parafia należy (każda parafialna grupa duszpasterska może mieć wyznaczoną do tego celu konkretną osobę).</w:t>
      </w:r>
    </w:p>
    <w:p w14:paraId="784A926F" w14:textId="77777777" w:rsidR="002D5BC0" w:rsidRPr="00D135D3" w:rsidRDefault="002D5BC0" w:rsidP="00D135D3">
      <w:pPr>
        <w:numPr>
          <w:ilvl w:val="0"/>
          <w:numId w:val="3"/>
        </w:numPr>
        <w:shd w:val="clear" w:color="auto" w:fill="FFFFFF"/>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proboszcz parafii powołuje osobę (lub osoby) zaufaną, do której należy przyjmowanie zgłoszeń dotyczących nierespektowania standardów. Osoba zaufana nie może na własną rękę podejmować działań służących wyjaśnieniu podejrzeń i zarzutów lub weryfikacji zgłaszanych faktów. Obowiązuje ją zasada poufności (</w:t>
      </w:r>
      <w:r w:rsidRPr="00D135D3">
        <w:rPr>
          <w:rFonts w:ascii="Times New Roman" w:eastAsia="Times New Roman" w:hAnsi="Times New Roman" w:cs="Times New Roman"/>
          <w:i/>
          <w:iCs/>
          <w:color w:val="000000" w:themeColor="text1"/>
          <w:kern w:val="0"/>
          <w:lang w:eastAsia="pl-PL"/>
          <w14:ligatures w14:val="none"/>
        </w:rPr>
        <w:t>Załącznik 4</w:t>
      </w:r>
      <w:r w:rsidRPr="00D135D3">
        <w:rPr>
          <w:rFonts w:ascii="Times New Roman" w:eastAsia="Times New Roman" w:hAnsi="Times New Roman" w:cs="Times New Roman"/>
          <w:color w:val="000000" w:themeColor="text1"/>
          <w:kern w:val="0"/>
          <w:lang w:eastAsia="pl-PL"/>
          <w14:ligatures w14:val="none"/>
        </w:rPr>
        <w:t>).</w:t>
      </w:r>
    </w:p>
    <w:p w14:paraId="5FE0A1BC" w14:textId="77777777" w:rsidR="002D5BC0" w:rsidRPr="00D135D3" w:rsidRDefault="002D5BC0" w:rsidP="00D135D3">
      <w:pPr>
        <w:numPr>
          <w:ilvl w:val="0"/>
          <w:numId w:val="3"/>
        </w:numPr>
        <w:shd w:val="clear" w:color="auto" w:fill="FFFFFF"/>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osobą odpowiedzialną bezpośrednio za interwencję w przypadku zaistnienia przemocy jest zarządca placówki, w tym wypadku proboszcz parafii.</w:t>
      </w:r>
    </w:p>
    <w:p w14:paraId="47A99B6A" w14:textId="77777777" w:rsidR="002D5BC0" w:rsidRPr="00D135D3" w:rsidRDefault="002D5BC0" w:rsidP="00D135D3">
      <w:pPr>
        <w:numPr>
          <w:ilvl w:val="0"/>
          <w:numId w:val="3"/>
        </w:numPr>
        <w:shd w:val="clear" w:color="auto" w:fill="FFFFFF"/>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wszelka działalność dotycząca ochrony oraz interwencji i pomocy musi być dokumentowana. Wpisów w rejestrze zdarzeń dokonują osoby bezpośrednio zaangażowane w daną aktywność, ale za bezpieczne przechowywanie notatek odpowiedzialny jest proboszcz. Rejestr (</w:t>
      </w:r>
      <w:r w:rsidRPr="00D135D3">
        <w:rPr>
          <w:rFonts w:ascii="Times New Roman" w:eastAsia="Times New Roman" w:hAnsi="Times New Roman" w:cs="Times New Roman"/>
          <w:i/>
          <w:iCs/>
          <w:color w:val="000000" w:themeColor="text1"/>
          <w:kern w:val="0"/>
          <w:lang w:eastAsia="pl-PL"/>
          <w14:ligatures w14:val="none"/>
        </w:rPr>
        <w:t>Załącznik 3</w:t>
      </w:r>
      <w:r w:rsidRPr="00D135D3">
        <w:rPr>
          <w:rFonts w:ascii="Times New Roman" w:eastAsia="Times New Roman" w:hAnsi="Times New Roman" w:cs="Times New Roman"/>
          <w:color w:val="000000" w:themeColor="text1"/>
          <w:kern w:val="0"/>
          <w:lang w:eastAsia="pl-PL"/>
          <w14:ligatures w14:val="none"/>
        </w:rPr>
        <w:t>) prowadzi się zgodnie z zasadami ochrony danych wrażliwych.</w:t>
      </w:r>
    </w:p>
    <w:p w14:paraId="56F85EEE"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lastRenderedPageBreak/>
        <w:t>2. Obowiązki duszpasterzy dzieci</w:t>
      </w:r>
    </w:p>
    <w:p w14:paraId="115EA4FC"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Duszpasterze dzieci mają:</w:t>
      </w:r>
    </w:p>
    <w:p w14:paraId="76EC06D3" w14:textId="77777777" w:rsidR="002D5BC0" w:rsidRPr="00D135D3" w:rsidRDefault="002D5BC0" w:rsidP="00D135D3">
      <w:pPr>
        <w:numPr>
          <w:ilvl w:val="0"/>
          <w:numId w:val="4"/>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czuwać nad własną dojrzałością emocjonalną, psychiczną, duchową;</w:t>
      </w:r>
    </w:p>
    <w:p w14:paraId="57CEBE18" w14:textId="77777777" w:rsidR="002D5BC0" w:rsidRPr="00D135D3" w:rsidRDefault="002D5BC0" w:rsidP="00D135D3">
      <w:pPr>
        <w:numPr>
          <w:ilvl w:val="0"/>
          <w:numId w:val="4"/>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starać się o dobór żywo wierzących, rzetelnych, zweryfikowanych i odpowiednio przeszkolonych osób do pełnienia funkcji animatorów, wychowawców itd.;</w:t>
      </w:r>
    </w:p>
    <w:p w14:paraId="315F78DC" w14:textId="77777777" w:rsidR="002D5BC0" w:rsidRPr="00D135D3" w:rsidRDefault="002D5BC0" w:rsidP="00D135D3">
      <w:pPr>
        <w:numPr>
          <w:ilvl w:val="0"/>
          <w:numId w:val="4"/>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wspierać dzieci w ich rozwoju ku dojrzałości;</w:t>
      </w:r>
    </w:p>
    <w:p w14:paraId="36AC571B" w14:textId="77777777" w:rsidR="002D5BC0" w:rsidRPr="00D135D3" w:rsidRDefault="002D5BC0" w:rsidP="00D135D3">
      <w:pPr>
        <w:numPr>
          <w:ilvl w:val="0"/>
          <w:numId w:val="4"/>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dbać o respektowanie zasad kultury (wobec dzieci i między nimi);</w:t>
      </w:r>
    </w:p>
    <w:p w14:paraId="0C966FB8" w14:textId="77777777" w:rsidR="002D5BC0" w:rsidRPr="00D135D3" w:rsidRDefault="002D5BC0" w:rsidP="00D135D3">
      <w:pPr>
        <w:numPr>
          <w:ilvl w:val="0"/>
          <w:numId w:val="4"/>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czuwać nad równym traktowaniem wszystkich dzieci, z uwzględnieniem ich szczególnych potrzeb i osobistych uwarunkowań;</w:t>
      </w:r>
    </w:p>
    <w:p w14:paraId="02488F35" w14:textId="77777777" w:rsidR="002D5BC0" w:rsidRPr="00D135D3" w:rsidRDefault="002D5BC0" w:rsidP="00D135D3">
      <w:pPr>
        <w:numPr>
          <w:ilvl w:val="0"/>
          <w:numId w:val="4"/>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dbać o przestrzeganie prawa do nienaruszalności cielesnej i prywatności;</w:t>
      </w:r>
    </w:p>
    <w:p w14:paraId="34AAA1EC" w14:textId="77777777" w:rsidR="002D5BC0" w:rsidRPr="00D135D3" w:rsidRDefault="002D5BC0" w:rsidP="00D135D3">
      <w:pPr>
        <w:numPr>
          <w:ilvl w:val="0"/>
          <w:numId w:val="4"/>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organizować działania duszpasterskie w miejscach bezpiecznych;</w:t>
      </w:r>
    </w:p>
    <w:p w14:paraId="1112A106" w14:textId="77777777" w:rsidR="002D5BC0" w:rsidRPr="00D135D3" w:rsidRDefault="002D5BC0" w:rsidP="00D135D3">
      <w:pPr>
        <w:numPr>
          <w:ilvl w:val="0"/>
          <w:numId w:val="4"/>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utrzymywać możliwie żywy i transparentny kontakt z rodzicami dzieci;</w:t>
      </w:r>
    </w:p>
    <w:p w14:paraId="12B815D6" w14:textId="77777777" w:rsidR="002D5BC0" w:rsidRPr="00D135D3" w:rsidRDefault="002D5BC0" w:rsidP="00D135D3">
      <w:pPr>
        <w:numPr>
          <w:ilvl w:val="0"/>
          <w:numId w:val="4"/>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dbać o przestrzeganie zasad prywatności i ochrony wizerunku oraz danych osobowych dzieci (</w:t>
      </w:r>
      <w:r w:rsidRPr="00D135D3">
        <w:rPr>
          <w:rFonts w:ascii="Times New Roman" w:eastAsia="Times New Roman" w:hAnsi="Times New Roman" w:cs="Times New Roman"/>
          <w:i/>
          <w:iCs/>
          <w:color w:val="000000" w:themeColor="text1"/>
          <w:kern w:val="0"/>
          <w:lang w:eastAsia="pl-PL"/>
          <w14:ligatures w14:val="none"/>
        </w:rPr>
        <w:t>Załącznik 5</w:t>
      </w:r>
      <w:r w:rsidRPr="00D135D3">
        <w:rPr>
          <w:rFonts w:ascii="Times New Roman" w:eastAsia="Times New Roman" w:hAnsi="Times New Roman" w:cs="Times New Roman"/>
          <w:color w:val="000000" w:themeColor="text1"/>
          <w:kern w:val="0"/>
          <w:lang w:eastAsia="pl-PL"/>
          <w14:ligatures w14:val="none"/>
        </w:rPr>
        <w:t>).</w:t>
      </w:r>
    </w:p>
    <w:p w14:paraId="3B2A5E20"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 </w:t>
      </w:r>
    </w:p>
    <w:p w14:paraId="6DA97AA6" w14:textId="56962C7F"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STANDARD 3</w:t>
      </w:r>
    </w:p>
    <w:p w14:paraId="19D324CC"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SPOSÓB REAGOWANIA NA OSKARŻENIA LUB NIEWŁAŚCIWE ZACHOWANIA</w:t>
      </w:r>
    </w:p>
    <w:p w14:paraId="6D997CF3" w14:textId="77777777" w:rsidR="002D5BC0" w:rsidRPr="00D135D3" w:rsidRDefault="002D5BC0" w:rsidP="00D135D3">
      <w:pPr>
        <w:numPr>
          <w:ilvl w:val="0"/>
          <w:numId w:val="5"/>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W przypadkach przemocy fizycznej bądź seksualnej, gdy sprawcą jest osoba dorosła lub dziecko, należy zgłosić ten fakt zgodnie z prawem do organów ścigania lub/ oraz do delegata właściwej instytucji kościelnej.</w:t>
      </w:r>
    </w:p>
    <w:p w14:paraId="345B7309" w14:textId="77777777" w:rsidR="002D5BC0" w:rsidRPr="00D135D3" w:rsidRDefault="002D5BC0" w:rsidP="00D135D3">
      <w:pPr>
        <w:numPr>
          <w:ilvl w:val="0"/>
          <w:numId w:val="5"/>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Gdy sprawa dotyczy niewłaściwego zachowania osób świeckich zatrudnionych w parafii bądź wolontariuszy, sprawę należy zbadać i podjąć adekwatne kroki w zależności od tego, czego dotyczyło to zachowanie. Każdorazowo należy podjąć z tą osobą rozmowę i jeśli zajdzie taka potrzeba, to okresowo lub stale wycofać ją z pracy duszpasterskiej.</w:t>
      </w:r>
    </w:p>
    <w:p w14:paraId="3358E461" w14:textId="77777777" w:rsidR="002D5BC0" w:rsidRPr="00D135D3" w:rsidRDefault="002D5BC0" w:rsidP="00D135D3">
      <w:pPr>
        <w:numPr>
          <w:ilvl w:val="0"/>
          <w:numId w:val="5"/>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Jeśli niewłaściwe zachowanie dotyczy dziecka, należy o tym zawiadomić jego rodziców i wraz z nimi podjąć odpowiednie działania.</w:t>
      </w:r>
    </w:p>
    <w:p w14:paraId="743E3B58" w14:textId="77777777" w:rsidR="002D5BC0" w:rsidRPr="00D135D3" w:rsidRDefault="002D5BC0" w:rsidP="00D135D3">
      <w:pPr>
        <w:numPr>
          <w:ilvl w:val="0"/>
          <w:numId w:val="5"/>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 xml:space="preserve">Jeśli sprawa dotyczy niewłaściwych </w:t>
      </w:r>
      <w:proofErr w:type="spellStart"/>
      <w:r w:rsidRPr="00D135D3">
        <w:rPr>
          <w:rFonts w:ascii="Times New Roman" w:eastAsia="Times New Roman" w:hAnsi="Times New Roman" w:cs="Times New Roman"/>
          <w:color w:val="000000" w:themeColor="text1"/>
          <w:kern w:val="0"/>
          <w:lang w:eastAsia="pl-PL"/>
          <w14:ligatures w14:val="none"/>
        </w:rPr>
        <w:t>zachowań</w:t>
      </w:r>
      <w:proofErr w:type="spellEnd"/>
      <w:r w:rsidRPr="00D135D3">
        <w:rPr>
          <w:rFonts w:ascii="Times New Roman" w:eastAsia="Times New Roman" w:hAnsi="Times New Roman" w:cs="Times New Roman"/>
          <w:color w:val="000000" w:themeColor="text1"/>
          <w:kern w:val="0"/>
          <w:lang w:eastAsia="pl-PL"/>
          <w14:ligatures w14:val="none"/>
        </w:rPr>
        <w:t xml:space="preserve"> dzieci wobec siebie nawzajem, należy niezwłocznie zawiadomić rodziców dzieci i wraz z nimi podjąć odpowiednie działania.</w:t>
      </w:r>
    </w:p>
    <w:p w14:paraId="1277A492" w14:textId="77777777" w:rsidR="002D5BC0" w:rsidRPr="00D135D3" w:rsidRDefault="002D5BC0" w:rsidP="00D135D3">
      <w:pPr>
        <w:numPr>
          <w:ilvl w:val="0"/>
          <w:numId w:val="5"/>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Osoba odpowiedzialna za przyjmowanie zgłoszeń współpracuje z proboszczem i delegatem diecezjalnym i/lub zakonnym.</w:t>
      </w:r>
    </w:p>
    <w:p w14:paraId="12F1236C" w14:textId="77777777" w:rsidR="002D5BC0" w:rsidRPr="00D135D3" w:rsidRDefault="002D5BC0" w:rsidP="00D135D3">
      <w:pPr>
        <w:numPr>
          <w:ilvl w:val="0"/>
          <w:numId w:val="5"/>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Każda informacja o niewłaściwym zachowaniu powinna być traktowana poważnie, gdyż jest działaniem prewencyjnym.</w:t>
      </w:r>
    </w:p>
    <w:p w14:paraId="43DEAFF3" w14:textId="293E8D4C" w:rsidR="002D5BC0" w:rsidRPr="00D135D3" w:rsidRDefault="002D5BC0" w:rsidP="00D135D3">
      <w:pPr>
        <w:numPr>
          <w:ilvl w:val="0"/>
          <w:numId w:val="5"/>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Jeśli jakakolwiek osoba dorosła zaangażowana w pracę duszpasterską w parafii dowie się od dziecka, że doświadcza ono przemocy, automatycznie ma obowiązek zastosowania się do art. 304 k.p.k. mówiącego o tym, że każdy, kto dowie się o popełnieniu przestępstwa ściganego z urzędu, ma społeczny obowiązek zawiadomić o tym prokuratora lub policję.</w:t>
      </w:r>
    </w:p>
    <w:p w14:paraId="0E4A4960"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 </w:t>
      </w:r>
    </w:p>
    <w:p w14:paraId="52EDA192"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STANDARD 4</w:t>
      </w:r>
    </w:p>
    <w:p w14:paraId="015C32A3"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ZAPEWNIENIE OPIEKI I WSPARCIA OSOBOM SKRZYWDZONYM</w:t>
      </w:r>
    </w:p>
    <w:p w14:paraId="6B1B9530" w14:textId="77777777" w:rsidR="002D5BC0" w:rsidRPr="00D135D3" w:rsidRDefault="002D5BC0" w:rsidP="00D135D3">
      <w:pPr>
        <w:numPr>
          <w:ilvl w:val="0"/>
          <w:numId w:val="6"/>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Każda osoba, która mówi o doświadczanej przez siebie krzywdzie, winna zostać przyjęta z szacunkiem i uważnie wysłuchana.</w:t>
      </w:r>
    </w:p>
    <w:p w14:paraId="1C373844" w14:textId="77777777" w:rsidR="002D5BC0" w:rsidRPr="00D135D3" w:rsidRDefault="002D5BC0" w:rsidP="00D135D3">
      <w:pPr>
        <w:numPr>
          <w:ilvl w:val="0"/>
          <w:numId w:val="6"/>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Osoba skrzywdzona powinna otrzymać informację o możliwych formach pomocy, z której może skorzystać na terenie parafii lub poza nią.</w:t>
      </w:r>
    </w:p>
    <w:p w14:paraId="0D765CDA" w14:textId="77777777" w:rsidR="002D5BC0" w:rsidRPr="00D135D3" w:rsidRDefault="002D5BC0" w:rsidP="00D135D3">
      <w:pPr>
        <w:numPr>
          <w:ilvl w:val="0"/>
          <w:numId w:val="6"/>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W sytuacji, gdy osoba wskazana jako sprawca jest kapłanem lub inną osobą zaangażowaną w parafii, należy jak najszybciej zapewnić bezpieczeństwo osobie skrzywdzonej (np. przez niedopuszczanie do niej osoby wskazanej lub podejrzanej o krzywdę). Następnie należy jej udzielić pomocy, jakiej potrzebuje. Osoby poszkodowane nie powinny być obarczane kosztami udzielanej im pomocy.</w:t>
      </w:r>
    </w:p>
    <w:p w14:paraId="10D4CA00" w14:textId="77777777" w:rsidR="002D5BC0" w:rsidRPr="00D135D3" w:rsidRDefault="002D5BC0" w:rsidP="00D135D3">
      <w:pPr>
        <w:numPr>
          <w:ilvl w:val="0"/>
          <w:numId w:val="6"/>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Troska duszpasterska wobec osoby skrzywdzonej i jej bliskich polega przede wszystkim na życzliwym wysłuchaniu i pomocy w odbudowaniu jej więzi z Bogiem i zaufania do Kościoła. Organizowana jest w porozumieniu z diecezjalnym duszpasterzem ds. pomocy duchowej osobom skrzywdzonym.</w:t>
      </w:r>
    </w:p>
    <w:p w14:paraId="4E561B52" w14:textId="77777777" w:rsidR="002D5BC0" w:rsidRPr="00D135D3" w:rsidRDefault="002D5BC0" w:rsidP="00D135D3">
      <w:pPr>
        <w:numPr>
          <w:ilvl w:val="0"/>
          <w:numId w:val="6"/>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Jeśli osoba skrzywdzona należała do jakiejś grupy parafialnej, również inni uczestnicy tej grupy powinni otrzymać pomoc duszpasterską i ewentualnie psychologiczną.</w:t>
      </w:r>
    </w:p>
    <w:p w14:paraId="5862F0E7" w14:textId="77777777" w:rsidR="002D5BC0" w:rsidRPr="00D135D3" w:rsidRDefault="002D5BC0" w:rsidP="00D135D3">
      <w:pPr>
        <w:numPr>
          <w:ilvl w:val="0"/>
          <w:numId w:val="6"/>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Jeśli osobą skrzywdzoną jest dziecko, pomoc powinna otrzymać również jego rodzina.</w:t>
      </w:r>
    </w:p>
    <w:p w14:paraId="66C0BF22" w14:textId="77777777" w:rsidR="002D5BC0" w:rsidRPr="00D135D3" w:rsidRDefault="002D5BC0" w:rsidP="00D135D3">
      <w:pPr>
        <w:numPr>
          <w:ilvl w:val="0"/>
          <w:numId w:val="6"/>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lastRenderedPageBreak/>
        <w:t>Parafianie są informowani o tym, co się wydarzyło z zachowaniem zasady ochrony dobrego imienia osoby skrzywdzonej.</w:t>
      </w:r>
    </w:p>
    <w:p w14:paraId="0B7166CD" w14:textId="77777777" w:rsidR="002D5BC0" w:rsidRPr="00D135D3" w:rsidRDefault="002D5BC0" w:rsidP="00D135D3">
      <w:pPr>
        <w:numPr>
          <w:ilvl w:val="0"/>
          <w:numId w:val="6"/>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Jeśli zgłoszenie dotyczy przestępstwa określonego w prawie karnym i/lub kanonicznym, osoba przyjmująca zgłoszenie postępuje zgodnie z procedurami zawartymi w Wytycznych KEP.</w:t>
      </w:r>
    </w:p>
    <w:p w14:paraId="18818C15" w14:textId="77777777" w:rsidR="002D5BC0" w:rsidRPr="00D135D3" w:rsidRDefault="002D5BC0" w:rsidP="00D135D3">
      <w:pPr>
        <w:numPr>
          <w:ilvl w:val="0"/>
          <w:numId w:val="6"/>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Jeśli zgłoszenie dotyczy innej krzywdy czy niewłaściwego zachowania, osoba zgłaszająca otrzymuje informację o podjętych w sprawie krokach.</w:t>
      </w:r>
    </w:p>
    <w:p w14:paraId="3CE7D1A7" w14:textId="77777777" w:rsidR="002D5BC0" w:rsidRPr="00D135D3" w:rsidRDefault="002D5BC0" w:rsidP="00D135D3">
      <w:pPr>
        <w:numPr>
          <w:ilvl w:val="0"/>
          <w:numId w:val="6"/>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Wszelkie działania i uzyskane informacje objęte są zasadą poufności, ale osoby skrzywdzonej nie wolno zobowiązywać do zachowania tajemnicy.</w:t>
      </w:r>
    </w:p>
    <w:p w14:paraId="7E053A61" w14:textId="1033A7E8"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 </w:t>
      </w:r>
    </w:p>
    <w:p w14:paraId="1C6CE64E" w14:textId="1427EAE8"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 STANDARD 5</w:t>
      </w:r>
    </w:p>
    <w:p w14:paraId="18CBEC7F"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SPOSÓB POSTĘPOWANIA Z OSKARŻONYMI O WYKORZYSTANIE SEKSUALNE I PRZEMOC</w:t>
      </w:r>
    </w:p>
    <w:p w14:paraId="44249AF3" w14:textId="77777777" w:rsidR="002D5BC0" w:rsidRPr="00D135D3" w:rsidRDefault="002D5BC0" w:rsidP="00D135D3">
      <w:pPr>
        <w:numPr>
          <w:ilvl w:val="0"/>
          <w:numId w:val="7"/>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Do parafii mogą należeć osoby, które są oskarżone o różne przestępstwa bądź mają wyrok w zawieszeniu, lub też wróciły do środowiska po odbytym wyroku. Nie powinny one pracować z dziećmi, natomiast powinny zostać objęte pomocą duszpasterską.</w:t>
      </w:r>
    </w:p>
    <w:p w14:paraId="4B593644" w14:textId="77777777" w:rsidR="002D5BC0" w:rsidRPr="00D135D3" w:rsidRDefault="002D5BC0" w:rsidP="00D135D3">
      <w:pPr>
        <w:numPr>
          <w:ilvl w:val="0"/>
          <w:numId w:val="7"/>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W sytuacji, gdy oskarżonym jest dziecko, należy współpracować z jego rodzicami lub opiekunami prawnymi w takim zakresie, w jakim jest to możliwe i potrzebne. Ich również dobrze jest otoczyć opieką duszpasterską.</w:t>
      </w:r>
    </w:p>
    <w:p w14:paraId="3883AE50" w14:textId="77777777" w:rsidR="002D5BC0" w:rsidRPr="00D135D3" w:rsidRDefault="002D5BC0" w:rsidP="00D135D3">
      <w:pPr>
        <w:numPr>
          <w:ilvl w:val="0"/>
          <w:numId w:val="7"/>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W sytuacji, gdy osobą oskarżoną jest kapłan lub osoba konsekrowana, należy zastosować się do wskazań uzyskanych od biskupa miejsca lub przełożonych. Wobec takiej osoby powzięte zostają kroki przewidziane przez Wytyczne KEP.</w:t>
      </w:r>
    </w:p>
    <w:p w14:paraId="2EC30436" w14:textId="77777777" w:rsidR="002D5BC0" w:rsidRPr="00D135D3" w:rsidRDefault="002D5BC0" w:rsidP="00D135D3">
      <w:pPr>
        <w:numPr>
          <w:ilvl w:val="0"/>
          <w:numId w:val="7"/>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Gdy osobą oskarżoną jest świecki pracownik lub wolontariusz parafialny, należy odsunąć taką osobę od podejmowanej pracy na czas wyjaśnienia sprawy lub do czasu decyzji prokuratury oraz objąć ją opieką duszpasterską.</w:t>
      </w:r>
    </w:p>
    <w:p w14:paraId="0A855A98" w14:textId="77777777" w:rsidR="002D5BC0" w:rsidRPr="00D135D3" w:rsidRDefault="002D5BC0" w:rsidP="00D135D3">
      <w:pPr>
        <w:numPr>
          <w:ilvl w:val="0"/>
          <w:numId w:val="7"/>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W procesie wyjaśniania sprawy oraz w podawaniu informacji należy również zadbać o zachowanie ochrony dobrego imienia domniemanego sprawcy.</w:t>
      </w:r>
    </w:p>
    <w:p w14:paraId="38F13DEE" w14:textId="77777777" w:rsidR="002D5BC0" w:rsidRPr="00D135D3" w:rsidRDefault="002D5BC0" w:rsidP="00D135D3">
      <w:pPr>
        <w:numPr>
          <w:ilvl w:val="0"/>
          <w:numId w:val="7"/>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W przypadku zaistnienia fałszywego oskarżenia, jeśli zarzuty nie zostaną potwierdzone, a oskarżenie znane było osobom postronnym, należy przekazać im informację o niewinności oskarżonego w formie komunikatu biskupa miejsca lub delegata.</w:t>
      </w:r>
    </w:p>
    <w:p w14:paraId="79C04B98" w14:textId="3199CFE9" w:rsidR="004A4C77" w:rsidRPr="00D135D3" w:rsidRDefault="002D5BC0" w:rsidP="004A4C77">
      <w:pPr>
        <w:shd w:val="clear" w:color="auto" w:fill="FFFFFF"/>
        <w:spacing w:after="0" w:line="288" w:lineRule="auto"/>
        <w:jc w:val="both"/>
        <w:outlineLvl w:val="0"/>
        <w:rPr>
          <w:rFonts w:ascii="Times New Roman" w:eastAsia="Times New Roman" w:hAnsi="Times New Roman" w:cs="Times New Roman"/>
          <w:b/>
          <w:bCs/>
          <w:color w:val="000000" w:themeColor="text1"/>
          <w:spacing w:val="-12"/>
          <w:kern w:val="36"/>
          <w:lang w:eastAsia="pl-PL"/>
          <w14:ligatures w14:val="none"/>
        </w:rPr>
      </w:pPr>
      <w:r w:rsidRPr="00D135D3">
        <w:rPr>
          <w:rFonts w:ascii="Times New Roman" w:eastAsia="Times New Roman" w:hAnsi="Times New Roman" w:cs="Times New Roman"/>
          <w:b/>
          <w:bCs/>
          <w:color w:val="000000" w:themeColor="text1"/>
          <w:spacing w:val="-12"/>
          <w:kern w:val="36"/>
          <w:lang w:eastAsia="pl-PL"/>
          <w14:ligatures w14:val="none"/>
        </w:rPr>
        <w:t> </w:t>
      </w:r>
    </w:p>
    <w:p w14:paraId="7F41317B" w14:textId="28BD1AF7" w:rsidR="002D5BC0" w:rsidRPr="00D135D3" w:rsidRDefault="002D5BC0" w:rsidP="004A4C77">
      <w:pPr>
        <w:shd w:val="clear" w:color="auto" w:fill="FFFFFF"/>
        <w:spacing w:after="0" w:line="288" w:lineRule="auto"/>
        <w:jc w:val="both"/>
        <w:outlineLvl w:val="0"/>
        <w:rPr>
          <w:rFonts w:ascii="Times New Roman" w:eastAsia="Times New Roman" w:hAnsi="Times New Roman" w:cs="Times New Roman"/>
          <w:color w:val="000000" w:themeColor="text1"/>
          <w:spacing w:val="-12"/>
          <w:kern w:val="36"/>
          <w:lang w:eastAsia="pl-PL"/>
          <w14:ligatures w14:val="none"/>
        </w:rPr>
      </w:pPr>
      <w:r w:rsidRPr="00D135D3">
        <w:rPr>
          <w:rFonts w:ascii="Times New Roman" w:eastAsia="Times New Roman" w:hAnsi="Times New Roman" w:cs="Times New Roman"/>
          <w:b/>
          <w:bCs/>
          <w:color w:val="000000" w:themeColor="text1"/>
          <w:spacing w:val="-12"/>
          <w:kern w:val="36"/>
          <w:lang w:eastAsia="pl-PL"/>
          <w14:ligatures w14:val="none"/>
        </w:rPr>
        <w:t>STANDARD 6</w:t>
      </w:r>
    </w:p>
    <w:p w14:paraId="031439B8" w14:textId="77777777" w:rsidR="002D5BC0" w:rsidRPr="00D135D3" w:rsidRDefault="002D5BC0" w:rsidP="004A4C77">
      <w:pPr>
        <w:shd w:val="clear" w:color="auto" w:fill="FFFFFF"/>
        <w:spacing w:after="0" w:line="288" w:lineRule="auto"/>
        <w:jc w:val="both"/>
        <w:outlineLvl w:val="0"/>
        <w:rPr>
          <w:rFonts w:ascii="Times New Roman" w:eastAsia="Times New Roman" w:hAnsi="Times New Roman" w:cs="Times New Roman"/>
          <w:color w:val="000000" w:themeColor="text1"/>
          <w:spacing w:val="-12"/>
          <w:kern w:val="36"/>
          <w:lang w:eastAsia="pl-PL"/>
          <w14:ligatures w14:val="none"/>
        </w:rPr>
      </w:pPr>
      <w:r w:rsidRPr="00D135D3">
        <w:rPr>
          <w:rFonts w:ascii="Times New Roman" w:eastAsia="Times New Roman" w:hAnsi="Times New Roman" w:cs="Times New Roman"/>
          <w:color w:val="000000" w:themeColor="text1"/>
          <w:spacing w:val="-12"/>
          <w:kern w:val="36"/>
          <w:lang w:eastAsia="pl-PL"/>
          <w14:ligatures w14:val="none"/>
        </w:rPr>
        <w:t>ZASADY CHRONIĄCE W OBSZARZE PARAFIALNYM</w:t>
      </w:r>
    </w:p>
    <w:p w14:paraId="39F6E90A" w14:textId="77777777" w:rsidR="002D5BC0" w:rsidRPr="00D135D3" w:rsidRDefault="002D5BC0" w:rsidP="004A4C77">
      <w:pPr>
        <w:shd w:val="clear" w:color="auto" w:fill="FFFFFF"/>
        <w:spacing w:after="0" w:line="288" w:lineRule="auto"/>
        <w:jc w:val="both"/>
        <w:outlineLvl w:val="0"/>
        <w:rPr>
          <w:rFonts w:ascii="Times New Roman" w:eastAsia="Times New Roman" w:hAnsi="Times New Roman" w:cs="Times New Roman"/>
          <w:color w:val="000000" w:themeColor="text1"/>
          <w:spacing w:val="-12"/>
          <w:kern w:val="36"/>
          <w:lang w:eastAsia="pl-PL"/>
          <w14:ligatures w14:val="none"/>
        </w:rPr>
      </w:pPr>
      <w:r w:rsidRPr="00D135D3">
        <w:rPr>
          <w:rFonts w:ascii="Times New Roman" w:eastAsia="Times New Roman" w:hAnsi="Times New Roman" w:cs="Times New Roman"/>
          <w:color w:val="000000" w:themeColor="text1"/>
          <w:spacing w:val="-12"/>
          <w:kern w:val="36"/>
          <w:lang w:eastAsia="pl-PL"/>
          <w14:ligatures w14:val="none"/>
        </w:rPr>
        <w:t xml:space="preserve">6.1. Zasady chroniące dotyczące dzieci (granice </w:t>
      </w:r>
      <w:proofErr w:type="spellStart"/>
      <w:r w:rsidRPr="00D135D3">
        <w:rPr>
          <w:rFonts w:ascii="Times New Roman" w:eastAsia="Times New Roman" w:hAnsi="Times New Roman" w:cs="Times New Roman"/>
          <w:color w:val="000000" w:themeColor="text1"/>
          <w:spacing w:val="-12"/>
          <w:kern w:val="36"/>
          <w:lang w:eastAsia="pl-PL"/>
          <w14:ligatures w14:val="none"/>
        </w:rPr>
        <w:t>zachowań</w:t>
      </w:r>
      <w:proofErr w:type="spellEnd"/>
      <w:r w:rsidRPr="00D135D3">
        <w:rPr>
          <w:rFonts w:ascii="Times New Roman" w:eastAsia="Times New Roman" w:hAnsi="Times New Roman" w:cs="Times New Roman"/>
          <w:color w:val="000000" w:themeColor="text1"/>
          <w:spacing w:val="-12"/>
          <w:kern w:val="36"/>
          <w:lang w:eastAsia="pl-PL"/>
          <w14:ligatures w14:val="none"/>
        </w:rPr>
        <w:t>)</w:t>
      </w:r>
    </w:p>
    <w:p w14:paraId="5056EA05"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Dzieckiem jest osoba, która nie ukończyła 18. roku życia. Dziecko, rozwijając się, konstytuuje siebie jako osobę. Potrzebuje do tego opieki, troski, serdeczności, kształcenia i wychowania. Dzieje się to w rodzinie, ale również poprzez relacje z autorytetami oraz wartościami przekazywanymi w środowisku rówieśniczym i wychowawczym. Wszelkie oddziaływanie wychowawcze zawsze musi się dokonywać z poszanowaniem woli rodziców bądź prawnych opiekunów.</w:t>
      </w:r>
    </w:p>
    <w:p w14:paraId="315C93F0"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 xml:space="preserve">Wprawdzie niemożliwe jest stworzenie wyczerpującej listy </w:t>
      </w:r>
      <w:proofErr w:type="spellStart"/>
      <w:r w:rsidRPr="00D135D3">
        <w:rPr>
          <w:rFonts w:ascii="Times New Roman" w:eastAsia="Times New Roman" w:hAnsi="Times New Roman" w:cs="Times New Roman"/>
          <w:color w:val="000000" w:themeColor="text1"/>
          <w:kern w:val="0"/>
          <w:lang w:eastAsia="pl-PL"/>
          <w14:ligatures w14:val="none"/>
        </w:rPr>
        <w:t>zachowań</w:t>
      </w:r>
      <w:proofErr w:type="spellEnd"/>
      <w:r w:rsidRPr="00D135D3">
        <w:rPr>
          <w:rFonts w:ascii="Times New Roman" w:eastAsia="Times New Roman" w:hAnsi="Times New Roman" w:cs="Times New Roman"/>
          <w:color w:val="000000" w:themeColor="text1"/>
          <w:kern w:val="0"/>
          <w:lang w:eastAsia="pl-PL"/>
          <w14:ligatures w14:val="none"/>
        </w:rPr>
        <w:t xml:space="preserve"> niepożądanych, ani też wskazanie precyzyjnych granic wszystkich </w:t>
      </w:r>
      <w:proofErr w:type="spellStart"/>
      <w:r w:rsidRPr="00D135D3">
        <w:rPr>
          <w:rFonts w:ascii="Times New Roman" w:eastAsia="Times New Roman" w:hAnsi="Times New Roman" w:cs="Times New Roman"/>
          <w:color w:val="000000" w:themeColor="text1"/>
          <w:kern w:val="0"/>
          <w:lang w:eastAsia="pl-PL"/>
          <w14:ligatures w14:val="none"/>
        </w:rPr>
        <w:t>zachowań</w:t>
      </w:r>
      <w:proofErr w:type="spellEnd"/>
      <w:r w:rsidRPr="00D135D3">
        <w:rPr>
          <w:rFonts w:ascii="Times New Roman" w:eastAsia="Times New Roman" w:hAnsi="Times New Roman" w:cs="Times New Roman"/>
          <w:color w:val="000000" w:themeColor="text1"/>
          <w:kern w:val="0"/>
          <w:lang w:eastAsia="pl-PL"/>
          <w14:ligatures w14:val="none"/>
        </w:rPr>
        <w:t>, należy jednak kierować się poniższymi wskazówkami oraz roztropnością i wrażliwością ewangeliczną. Zasady te dotyczą nie tylko relacji dorosły – dziecko, ale również relacji pomiędzy dziećmi (</w:t>
      </w:r>
      <w:r w:rsidRPr="00D135D3">
        <w:rPr>
          <w:rFonts w:ascii="Times New Roman" w:eastAsia="Times New Roman" w:hAnsi="Times New Roman" w:cs="Times New Roman"/>
          <w:i/>
          <w:iCs/>
          <w:color w:val="000000" w:themeColor="text1"/>
          <w:kern w:val="0"/>
          <w:lang w:eastAsia="pl-PL"/>
          <w14:ligatures w14:val="none"/>
        </w:rPr>
        <w:t>Załącznik 5</w:t>
      </w:r>
      <w:r w:rsidRPr="00D135D3">
        <w:rPr>
          <w:rFonts w:ascii="Times New Roman" w:eastAsia="Times New Roman" w:hAnsi="Times New Roman" w:cs="Times New Roman"/>
          <w:color w:val="000000" w:themeColor="text1"/>
          <w:kern w:val="0"/>
          <w:lang w:eastAsia="pl-PL"/>
          <w14:ligatures w14:val="none"/>
        </w:rPr>
        <w:t>).</w:t>
      </w:r>
    </w:p>
    <w:p w14:paraId="47A43B06"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6.1.1.Zasady chroniące w kontakcie bezpośrednim</w:t>
      </w:r>
    </w:p>
    <w:p w14:paraId="0279310C" w14:textId="77777777" w:rsidR="002D5BC0" w:rsidRPr="00D135D3" w:rsidRDefault="002D5BC0" w:rsidP="00D135D3">
      <w:pPr>
        <w:numPr>
          <w:ilvl w:val="0"/>
          <w:numId w:val="8"/>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wszystkie spotkania z dziećmi na terenie parafii są organizowane w miejscach oficjalnych, ogólnodostępnych i do tego przygotowanych. Z dzieckiem nie przebywa się sam na sam w warunkach odizolowanych. Jeżeli dobro dziecka wymaga indywidualnego spotkania, nie może się ono odbywać w sekrecie (zalecane powiadomienie rodziców lub przełożonego) i w warunkach odizolowanych. Osoba przeprowadzająca spotkanie zatroszczy się o transparentność (np. uchylone drzwi pomieszczenia, które nie mogą być zamknięte na klucz, obecność innych osób w bezpośrednim pobliżu, powiadomienie innych osób o spotkaniu itp.). Indywidualnych spotkań z dziećmi nie wolno w nieroztropny sposób mnożyć ani przedłużać. Spotkania takie nie odbywają się w późnych godzinach wieczornych (po godz. 20.00 lub nocą).</w:t>
      </w:r>
    </w:p>
    <w:p w14:paraId="7E5B40FE" w14:textId="77777777" w:rsidR="002D5BC0" w:rsidRPr="00D135D3" w:rsidRDefault="002D5BC0" w:rsidP="00D135D3">
      <w:pPr>
        <w:numPr>
          <w:ilvl w:val="0"/>
          <w:numId w:val="8"/>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dzieci nie przebywają w parafialnych pomieszczeniach mieszkalnych bez opieki rodzica lub opiekuna prawnego. Nie towarzyszą duszpasterzom w miejscach lub w sprawach niezwiązanych ze sprawowaniem posługi lub formacją.</w:t>
      </w:r>
    </w:p>
    <w:p w14:paraId="0DD953DA" w14:textId="77777777" w:rsidR="002D5BC0" w:rsidRPr="00D135D3" w:rsidRDefault="002D5BC0" w:rsidP="00D135D3">
      <w:pPr>
        <w:numPr>
          <w:ilvl w:val="0"/>
          <w:numId w:val="8"/>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dzieci zawsze pozostają pod opieką osoby dorosłej. Podczas pełnienia funkcji wychowawczych opiekunowie nie znajdują się pod wpływem alkoholu lub substancji psychoaktywnych ani przyjmują ich w obecności dzieci.</w:t>
      </w:r>
    </w:p>
    <w:p w14:paraId="65729B40" w14:textId="77777777" w:rsidR="002D5BC0" w:rsidRPr="00D135D3" w:rsidRDefault="002D5BC0" w:rsidP="00D135D3">
      <w:pPr>
        <w:numPr>
          <w:ilvl w:val="0"/>
          <w:numId w:val="8"/>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 xml:space="preserve">dzieci na terenie parafii nie przebywają pod wyłączną opieką innego dziecka, chyba że inaczej stanowią regulaminy religijnych ruchów duszpasterstwa </w:t>
      </w:r>
      <w:proofErr w:type="spellStart"/>
      <w:r w:rsidRPr="00D135D3">
        <w:rPr>
          <w:rFonts w:ascii="Times New Roman" w:eastAsia="Times New Roman" w:hAnsi="Times New Roman" w:cs="Times New Roman"/>
          <w:color w:val="000000" w:themeColor="text1"/>
          <w:kern w:val="0"/>
          <w:lang w:eastAsia="pl-PL"/>
          <w14:ligatures w14:val="none"/>
        </w:rPr>
        <w:t>pozaparafialnego</w:t>
      </w:r>
      <w:proofErr w:type="spellEnd"/>
      <w:r w:rsidRPr="00D135D3">
        <w:rPr>
          <w:rFonts w:ascii="Times New Roman" w:eastAsia="Times New Roman" w:hAnsi="Times New Roman" w:cs="Times New Roman"/>
          <w:color w:val="000000" w:themeColor="text1"/>
          <w:kern w:val="0"/>
          <w:lang w:eastAsia="pl-PL"/>
          <w14:ligatures w14:val="none"/>
        </w:rPr>
        <w:t xml:space="preserve">, np. Ruchu Światło-Życie, KSM, w tym wypadku stosuje się </w:t>
      </w:r>
      <w:r w:rsidRPr="00D135D3">
        <w:rPr>
          <w:rFonts w:ascii="Times New Roman" w:eastAsia="Times New Roman" w:hAnsi="Times New Roman" w:cs="Times New Roman"/>
          <w:color w:val="000000" w:themeColor="text1"/>
          <w:kern w:val="0"/>
          <w:lang w:eastAsia="pl-PL"/>
          <w14:ligatures w14:val="none"/>
        </w:rPr>
        <w:lastRenderedPageBreak/>
        <w:t>standardy opracowane przez te grupy. Osoby te są odpowiednio uformowane, przygotowane i pełnić posługę pod okiem dorosłych.</w:t>
      </w:r>
    </w:p>
    <w:p w14:paraId="78BAC3E8" w14:textId="77777777" w:rsidR="002D5BC0" w:rsidRPr="00D135D3" w:rsidRDefault="002D5BC0" w:rsidP="00D135D3">
      <w:pPr>
        <w:numPr>
          <w:ilvl w:val="0"/>
          <w:numId w:val="8"/>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jeśli spotkania formacyjne, np. przygotowanie do bierzmowania, odbywają się w domach wybranych rodzin, również przeprowadzane są w grupie, nigdy indywidualnie.</w:t>
      </w:r>
    </w:p>
    <w:p w14:paraId="2FFA9D6F" w14:textId="77777777" w:rsidR="002D5BC0" w:rsidRPr="00D135D3" w:rsidRDefault="002D5BC0" w:rsidP="00D135D3">
      <w:pPr>
        <w:numPr>
          <w:ilvl w:val="0"/>
          <w:numId w:val="8"/>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zakazuje się przewożenia dzieci prywatnymi samochodami, zwłaszcza w pojedynkę, bez wiedzy i wyraźnej zgody rodziców lub opiekunów prawnych.</w:t>
      </w:r>
    </w:p>
    <w:p w14:paraId="3C76726F" w14:textId="77777777" w:rsidR="002D5BC0" w:rsidRPr="00D135D3" w:rsidRDefault="002D5BC0" w:rsidP="00D135D3">
      <w:pPr>
        <w:numPr>
          <w:ilvl w:val="0"/>
          <w:numId w:val="8"/>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niestosowne jest skracanie dystansu przez przechodzenie na „ty” osoby dorosłej z dzieckiem.</w:t>
      </w:r>
    </w:p>
    <w:p w14:paraId="2710CE43" w14:textId="77777777" w:rsidR="002D5BC0" w:rsidRPr="00D135D3" w:rsidRDefault="002D5BC0" w:rsidP="00D135D3">
      <w:pPr>
        <w:numPr>
          <w:ilvl w:val="0"/>
          <w:numId w:val="8"/>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w prywatne życie dziecka wolno ingerować tylko w takim wymiarze, w jakim wymaga tego konkretny problem.</w:t>
      </w:r>
    </w:p>
    <w:p w14:paraId="4AC5B42F" w14:textId="77777777" w:rsidR="002D5BC0" w:rsidRPr="00D135D3" w:rsidRDefault="002D5BC0" w:rsidP="00D135D3">
      <w:pPr>
        <w:numPr>
          <w:ilvl w:val="0"/>
          <w:numId w:val="8"/>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w przypadku konieczności podjęcia rozmów na temat seksualności należy wykazać się delikatnością i roztropnie rozeznać, czy takiej rozmowy nie powinien przeprowadzić specjalista.</w:t>
      </w:r>
    </w:p>
    <w:p w14:paraId="1D9E52BB" w14:textId="77777777" w:rsidR="002D5BC0" w:rsidRPr="00D135D3" w:rsidRDefault="002D5BC0" w:rsidP="00D135D3">
      <w:pPr>
        <w:numPr>
          <w:ilvl w:val="0"/>
          <w:numId w:val="8"/>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w obecności dzieci nie wolno wypowiadać treści i żartów o podtekście seksualnym. Zabronione jest prezentowanie dzieciom treści obscenicznych, erotycznych, pornograficznych lub mających podtekst seksualny, zawierających sceny brutalnej przemocy bądź nieodpowiednich do wieku i wrażliwości odbiorców w jakikolwiek sposób i za pomocą jakiegokolwiek urządzenia.</w:t>
      </w:r>
    </w:p>
    <w:p w14:paraId="5DD899BD" w14:textId="77777777" w:rsidR="002D5BC0" w:rsidRPr="00D135D3" w:rsidRDefault="002D5BC0" w:rsidP="00D135D3">
      <w:pPr>
        <w:numPr>
          <w:ilvl w:val="0"/>
          <w:numId w:val="8"/>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niedozwolone jest stosowanie przemocy fizycznej oraz psychicznej, takiej jak: poniżanie, upokarzanie, ośmieszanie, dokuczanie, szykanowane, znęcanie się itp., zarówno w bezpośrednich kontaktach, jak i za pośrednictwem mediów społecznościowych.</w:t>
      </w:r>
    </w:p>
    <w:p w14:paraId="598EBE47" w14:textId="77777777" w:rsidR="002D5BC0" w:rsidRPr="00D135D3" w:rsidRDefault="002D5BC0" w:rsidP="00D135D3">
      <w:pPr>
        <w:numPr>
          <w:ilvl w:val="0"/>
          <w:numId w:val="8"/>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niedopuszczalne są wszelkiego rodzaju nadużycia duchowe (w obszarze spowiedzi, poradnictwa itp.).</w:t>
      </w:r>
    </w:p>
    <w:p w14:paraId="542682BB" w14:textId="77777777" w:rsidR="002D5BC0" w:rsidRPr="00D135D3" w:rsidRDefault="002D5BC0" w:rsidP="00D135D3">
      <w:pPr>
        <w:numPr>
          <w:ilvl w:val="0"/>
          <w:numId w:val="8"/>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każdy przypadek przemocy fizycznej, psychicznej (emocjonalnej) czy seksualnej pomiędzy dziećmi wymaga natychmiastowej reakcji ze strony opiekunów.</w:t>
      </w:r>
    </w:p>
    <w:p w14:paraId="64723113" w14:textId="77777777" w:rsidR="002D5BC0" w:rsidRPr="00D135D3" w:rsidRDefault="002D5BC0" w:rsidP="00D135D3">
      <w:pPr>
        <w:numPr>
          <w:ilvl w:val="0"/>
          <w:numId w:val="8"/>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nie wolno dotykać dzieci wbrew ich woli ani w sposób nieadekwatny do relacji duszpasterskich lub wychowawczych.</w:t>
      </w:r>
    </w:p>
    <w:p w14:paraId="0BD18A62" w14:textId="61210C90" w:rsidR="002D5BC0" w:rsidRPr="00D135D3" w:rsidRDefault="002D5BC0" w:rsidP="004A4C77">
      <w:pPr>
        <w:shd w:val="clear" w:color="auto" w:fill="FFFFFF"/>
        <w:spacing w:after="0" w:line="288" w:lineRule="auto"/>
        <w:ind w:left="720"/>
        <w:jc w:val="both"/>
        <w:rPr>
          <w:rFonts w:ascii="Times New Roman" w:eastAsia="Times New Roman" w:hAnsi="Times New Roman" w:cs="Times New Roman"/>
          <w:color w:val="000000" w:themeColor="text1"/>
          <w:kern w:val="0"/>
          <w:lang w:eastAsia="pl-PL"/>
          <w14:ligatures w14:val="none"/>
        </w:rPr>
      </w:pPr>
    </w:p>
    <w:p w14:paraId="00B69B56" w14:textId="77777777" w:rsidR="002D5BC0" w:rsidRPr="00D135D3" w:rsidRDefault="002D5BC0" w:rsidP="00D135D3">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Zachowania niedozwolone:</w:t>
      </w:r>
    </w:p>
    <w:p w14:paraId="7871DB86" w14:textId="77777777" w:rsidR="002D5BC0" w:rsidRPr="00D135D3" w:rsidRDefault="002D5BC0" w:rsidP="00D135D3">
      <w:pPr>
        <w:numPr>
          <w:ilvl w:val="0"/>
          <w:numId w:val="8"/>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wszelkie formy okazywania niechcianej czułości;</w:t>
      </w:r>
    </w:p>
    <w:p w14:paraId="42FFA71B" w14:textId="77777777" w:rsidR="002D5BC0" w:rsidRPr="00D135D3" w:rsidRDefault="002D5BC0" w:rsidP="00D135D3">
      <w:pPr>
        <w:numPr>
          <w:ilvl w:val="0"/>
          <w:numId w:val="8"/>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vertAlign w:val="superscript"/>
          <w:lang w:eastAsia="pl-PL"/>
          <w14:ligatures w14:val="none"/>
        </w:rPr>
        <w:t> </w:t>
      </w:r>
      <w:r w:rsidRPr="00D135D3">
        <w:rPr>
          <w:rFonts w:ascii="Times New Roman" w:eastAsia="Times New Roman" w:hAnsi="Times New Roman" w:cs="Times New Roman"/>
          <w:color w:val="000000" w:themeColor="text1"/>
          <w:kern w:val="0"/>
          <w:lang w:eastAsia="pl-PL"/>
          <w14:ligatures w14:val="none"/>
        </w:rPr>
        <w:t>dotykanie piersi, pośladków, genitaliów i ich okolic (choćby przez bieliznę lub odzież);</w:t>
      </w:r>
    </w:p>
    <w:p w14:paraId="64BA8CC0" w14:textId="77777777" w:rsidR="002D5BC0" w:rsidRPr="00D135D3" w:rsidRDefault="002D5BC0" w:rsidP="00D135D3">
      <w:pPr>
        <w:numPr>
          <w:ilvl w:val="0"/>
          <w:numId w:val="8"/>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vertAlign w:val="superscript"/>
          <w:lang w:eastAsia="pl-PL"/>
          <w14:ligatures w14:val="none"/>
        </w:rPr>
        <w:t> </w:t>
      </w:r>
      <w:r w:rsidRPr="00D135D3">
        <w:rPr>
          <w:rFonts w:ascii="Times New Roman" w:eastAsia="Times New Roman" w:hAnsi="Times New Roman" w:cs="Times New Roman"/>
          <w:color w:val="000000" w:themeColor="text1"/>
          <w:kern w:val="0"/>
          <w:lang w:eastAsia="pl-PL"/>
          <w14:ligatures w14:val="none"/>
        </w:rPr>
        <w:t>pocałunki;</w:t>
      </w:r>
    </w:p>
    <w:p w14:paraId="63B688B3" w14:textId="77777777" w:rsidR="002D5BC0" w:rsidRPr="00D135D3" w:rsidRDefault="002D5BC0" w:rsidP="00D135D3">
      <w:pPr>
        <w:numPr>
          <w:ilvl w:val="0"/>
          <w:numId w:val="8"/>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vertAlign w:val="superscript"/>
          <w:lang w:eastAsia="pl-PL"/>
          <w14:ligatures w14:val="none"/>
        </w:rPr>
        <w:t> </w:t>
      </w:r>
      <w:r w:rsidRPr="00D135D3">
        <w:rPr>
          <w:rFonts w:ascii="Times New Roman" w:eastAsia="Times New Roman" w:hAnsi="Times New Roman" w:cs="Times New Roman"/>
          <w:color w:val="000000" w:themeColor="text1"/>
          <w:kern w:val="0"/>
          <w:lang w:eastAsia="pl-PL"/>
          <w14:ligatures w14:val="none"/>
        </w:rPr>
        <w:t>mocne i zamykające uściski, uniemożliwiające przerwanie kontaktu;</w:t>
      </w:r>
    </w:p>
    <w:p w14:paraId="6CA72AE5" w14:textId="77777777" w:rsidR="002D5BC0" w:rsidRPr="00D135D3" w:rsidRDefault="002D5BC0" w:rsidP="00D135D3">
      <w:pPr>
        <w:numPr>
          <w:ilvl w:val="0"/>
          <w:numId w:val="8"/>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klepanie po pośladkach, udach, kolanach, głowie;</w:t>
      </w:r>
    </w:p>
    <w:p w14:paraId="6425744C" w14:textId="77777777" w:rsidR="002D5BC0" w:rsidRPr="00D135D3" w:rsidRDefault="002D5BC0" w:rsidP="00D135D3">
      <w:pPr>
        <w:numPr>
          <w:ilvl w:val="0"/>
          <w:numId w:val="8"/>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łaskotanie lub mocowanie się w dużej bliskości cielesnej;</w:t>
      </w:r>
    </w:p>
    <w:p w14:paraId="0BEB7109" w14:textId="77777777" w:rsidR="002D5BC0" w:rsidRPr="00D135D3" w:rsidRDefault="002D5BC0" w:rsidP="00D135D3">
      <w:pPr>
        <w:numPr>
          <w:ilvl w:val="0"/>
          <w:numId w:val="8"/>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vertAlign w:val="superscript"/>
          <w:lang w:eastAsia="pl-PL"/>
          <w14:ligatures w14:val="none"/>
        </w:rPr>
        <w:t> </w:t>
      </w:r>
      <w:r w:rsidRPr="00D135D3">
        <w:rPr>
          <w:rFonts w:ascii="Times New Roman" w:eastAsia="Times New Roman" w:hAnsi="Times New Roman" w:cs="Times New Roman"/>
          <w:color w:val="000000" w:themeColor="text1"/>
          <w:kern w:val="0"/>
          <w:lang w:eastAsia="pl-PL"/>
          <w14:ligatures w14:val="none"/>
        </w:rPr>
        <w:t>masaże;</w:t>
      </w:r>
    </w:p>
    <w:p w14:paraId="625C2F8C" w14:textId="77777777" w:rsidR="002D5BC0" w:rsidRPr="00D135D3" w:rsidRDefault="002D5BC0" w:rsidP="00D135D3">
      <w:pPr>
        <w:numPr>
          <w:ilvl w:val="0"/>
          <w:numId w:val="8"/>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sadzanie na kolanach;</w:t>
      </w:r>
    </w:p>
    <w:p w14:paraId="0599006E" w14:textId="77777777" w:rsidR="002D5BC0" w:rsidRPr="00D135D3" w:rsidRDefault="002D5BC0" w:rsidP="00D135D3">
      <w:pPr>
        <w:numPr>
          <w:ilvl w:val="0"/>
          <w:numId w:val="8"/>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vertAlign w:val="superscript"/>
          <w:lang w:eastAsia="pl-PL"/>
          <w14:ligatures w14:val="none"/>
        </w:rPr>
        <w:t> </w:t>
      </w:r>
      <w:r w:rsidRPr="00D135D3">
        <w:rPr>
          <w:rFonts w:ascii="Times New Roman" w:eastAsia="Times New Roman" w:hAnsi="Times New Roman" w:cs="Times New Roman"/>
          <w:color w:val="000000" w:themeColor="text1"/>
          <w:kern w:val="0"/>
          <w:lang w:eastAsia="pl-PL"/>
          <w14:ligatures w14:val="none"/>
        </w:rPr>
        <w:t>kładzenie się lub spanie obok;</w:t>
      </w:r>
    </w:p>
    <w:p w14:paraId="59B22505" w14:textId="77777777" w:rsidR="002D5BC0" w:rsidRPr="00D135D3" w:rsidRDefault="002D5BC0" w:rsidP="00D135D3">
      <w:pPr>
        <w:numPr>
          <w:ilvl w:val="0"/>
          <w:numId w:val="8"/>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ocieranie się;</w:t>
      </w:r>
    </w:p>
    <w:p w14:paraId="22431F56" w14:textId="77777777" w:rsidR="002D5BC0" w:rsidRPr="00D135D3" w:rsidRDefault="002D5BC0" w:rsidP="00D135D3">
      <w:pPr>
        <w:numPr>
          <w:ilvl w:val="0"/>
          <w:numId w:val="8"/>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proofErr w:type="spellStart"/>
      <w:r w:rsidRPr="00D135D3">
        <w:rPr>
          <w:rFonts w:ascii="Times New Roman" w:eastAsia="Times New Roman" w:hAnsi="Times New Roman" w:cs="Times New Roman"/>
          <w:color w:val="000000" w:themeColor="text1"/>
          <w:kern w:val="0"/>
          <w:lang w:eastAsia="pl-PL"/>
          <w14:ligatures w14:val="none"/>
        </w:rPr>
        <w:t>seksualizacja</w:t>
      </w:r>
      <w:proofErr w:type="spellEnd"/>
      <w:r w:rsidRPr="00D135D3">
        <w:rPr>
          <w:rFonts w:ascii="Times New Roman" w:eastAsia="Times New Roman" w:hAnsi="Times New Roman" w:cs="Times New Roman"/>
          <w:color w:val="000000" w:themeColor="text1"/>
          <w:kern w:val="0"/>
          <w:lang w:eastAsia="pl-PL"/>
          <w14:ligatures w14:val="none"/>
        </w:rPr>
        <w:t xml:space="preserve"> i seksizm;</w:t>
      </w:r>
    </w:p>
    <w:p w14:paraId="0415FD03" w14:textId="77777777" w:rsidR="002D5BC0" w:rsidRPr="00D135D3" w:rsidRDefault="002D5BC0" w:rsidP="00D135D3">
      <w:pPr>
        <w:numPr>
          <w:ilvl w:val="0"/>
          <w:numId w:val="8"/>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vertAlign w:val="superscript"/>
          <w:lang w:eastAsia="pl-PL"/>
          <w14:ligatures w14:val="none"/>
        </w:rPr>
        <w:t> </w:t>
      </w:r>
      <w:r w:rsidRPr="00D135D3">
        <w:rPr>
          <w:rFonts w:ascii="Times New Roman" w:eastAsia="Times New Roman" w:hAnsi="Times New Roman" w:cs="Times New Roman"/>
          <w:color w:val="000000" w:themeColor="text1"/>
          <w:kern w:val="0"/>
          <w:lang w:eastAsia="pl-PL"/>
          <w14:ligatures w14:val="none"/>
        </w:rPr>
        <w:t xml:space="preserve">różne formy poniżania oraz </w:t>
      </w:r>
      <w:proofErr w:type="spellStart"/>
      <w:r w:rsidRPr="00D135D3">
        <w:rPr>
          <w:rFonts w:ascii="Times New Roman" w:eastAsia="Times New Roman" w:hAnsi="Times New Roman" w:cs="Times New Roman"/>
          <w:color w:val="000000" w:themeColor="text1"/>
          <w:kern w:val="0"/>
          <w:lang w:eastAsia="pl-PL"/>
          <w14:ligatures w14:val="none"/>
        </w:rPr>
        <w:t>mobbing</w:t>
      </w:r>
      <w:proofErr w:type="spellEnd"/>
      <w:r w:rsidRPr="00D135D3">
        <w:rPr>
          <w:rFonts w:ascii="Times New Roman" w:eastAsia="Times New Roman" w:hAnsi="Times New Roman" w:cs="Times New Roman"/>
          <w:color w:val="000000" w:themeColor="text1"/>
          <w:kern w:val="0"/>
          <w:lang w:eastAsia="pl-PL"/>
          <w14:ligatures w14:val="none"/>
        </w:rPr>
        <w:t>;</w:t>
      </w:r>
    </w:p>
    <w:p w14:paraId="5A981C9A" w14:textId="77777777" w:rsidR="002D5BC0" w:rsidRPr="00D135D3" w:rsidRDefault="002D5BC0" w:rsidP="00D135D3">
      <w:pPr>
        <w:numPr>
          <w:ilvl w:val="0"/>
          <w:numId w:val="8"/>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używanie wulgaryzmów.</w:t>
      </w:r>
    </w:p>
    <w:p w14:paraId="188E28D9" w14:textId="5AAA3E6A" w:rsidR="002D5BC0" w:rsidRPr="00D135D3" w:rsidRDefault="002D5BC0" w:rsidP="00D135D3">
      <w:pPr>
        <w:shd w:val="clear" w:color="auto" w:fill="FFFFFF"/>
        <w:spacing w:after="0" w:line="288" w:lineRule="auto"/>
        <w:ind w:left="720"/>
        <w:jc w:val="both"/>
        <w:rPr>
          <w:rFonts w:ascii="Times New Roman" w:eastAsia="Times New Roman" w:hAnsi="Times New Roman" w:cs="Times New Roman"/>
          <w:color w:val="000000" w:themeColor="text1"/>
          <w:kern w:val="0"/>
          <w:lang w:eastAsia="pl-PL"/>
          <w14:ligatures w14:val="none"/>
        </w:rPr>
      </w:pPr>
    </w:p>
    <w:p w14:paraId="20C1CBB3" w14:textId="77777777" w:rsidR="002D5BC0" w:rsidRPr="00D135D3" w:rsidRDefault="002D5BC0" w:rsidP="00D135D3">
      <w:pPr>
        <w:shd w:val="clear" w:color="auto" w:fill="FFFFFF"/>
        <w:spacing w:after="0" w:line="288" w:lineRule="auto"/>
        <w:ind w:left="720" w:hanging="862"/>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Zachowania właściwe w naszym kręgu kulturowym:</w:t>
      </w:r>
    </w:p>
    <w:p w14:paraId="45B054B7" w14:textId="77777777" w:rsidR="002D5BC0" w:rsidRPr="00D135D3" w:rsidRDefault="002D5BC0" w:rsidP="00D135D3">
      <w:pPr>
        <w:numPr>
          <w:ilvl w:val="0"/>
          <w:numId w:val="8"/>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uścisk dłoni lub delikatne objęcie, przytulenie, pocałunki w policzek;</w:t>
      </w:r>
    </w:p>
    <w:p w14:paraId="18AEBD49" w14:textId="77777777" w:rsidR="002D5BC0" w:rsidRPr="00D135D3" w:rsidRDefault="002D5BC0" w:rsidP="00D135D3">
      <w:pPr>
        <w:numPr>
          <w:ilvl w:val="0"/>
          <w:numId w:val="8"/>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delikatne poklepanie po ramionach lub plecach jako wyraz akceptacji wsparcia, pocieszenia;</w:t>
      </w:r>
    </w:p>
    <w:p w14:paraId="02A053F8" w14:textId="77777777" w:rsidR="002D5BC0" w:rsidRPr="00D135D3" w:rsidRDefault="002D5BC0" w:rsidP="00D135D3">
      <w:pPr>
        <w:numPr>
          <w:ilvl w:val="0"/>
          <w:numId w:val="8"/>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dotyk ramion, rąk czy barku jako wyraz bliskości;</w:t>
      </w:r>
    </w:p>
    <w:p w14:paraId="5BC1F848" w14:textId="77777777" w:rsidR="002D5BC0" w:rsidRPr="00D135D3" w:rsidRDefault="002D5BC0" w:rsidP="00D135D3">
      <w:pPr>
        <w:numPr>
          <w:ilvl w:val="0"/>
          <w:numId w:val="8"/>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trzymanie się za ręce w czasie np. zabawy lub dla uspokojenia wzburzenia emocjonalnego;</w:t>
      </w:r>
    </w:p>
    <w:p w14:paraId="3B5EBBEC" w14:textId="77777777" w:rsidR="002D5BC0" w:rsidRPr="00D135D3" w:rsidRDefault="002D5BC0" w:rsidP="00D135D3">
      <w:pPr>
        <w:numPr>
          <w:ilvl w:val="0"/>
          <w:numId w:val="8"/>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trzymanie za ręce dzieci w czasie spaceru;</w:t>
      </w:r>
    </w:p>
    <w:p w14:paraId="3C5C2E71" w14:textId="77777777" w:rsidR="002D5BC0" w:rsidRPr="00D135D3" w:rsidRDefault="002D5BC0" w:rsidP="00D135D3">
      <w:pPr>
        <w:numPr>
          <w:ilvl w:val="0"/>
          <w:numId w:val="8"/>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siadanie w pobliżu małych dzieci;</w:t>
      </w:r>
    </w:p>
    <w:p w14:paraId="376E797F" w14:textId="77777777" w:rsidR="002D5BC0" w:rsidRPr="00D135D3" w:rsidRDefault="002D5BC0" w:rsidP="00D135D3">
      <w:pPr>
        <w:numPr>
          <w:ilvl w:val="0"/>
          <w:numId w:val="8"/>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podnoszenie lub trzymanie na rękach dzieci do ok. 3. roku życia;</w:t>
      </w:r>
    </w:p>
    <w:p w14:paraId="2437CBD0" w14:textId="77777777" w:rsidR="002D5BC0" w:rsidRPr="00D135D3" w:rsidRDefault="002D5BC0" w:rsidP="00D135D3">
      <w:pPr>
        <w:numPr>
          <w:ilvl w:val="0"/>
          <w:numId w:val="8"/>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przytulanie i branie na kolana małych dzieci za zgodą ich rodziców i najlepiej w ich obecności;</w:t>
      </w:r>
    </w:p>
    <w:p w14:paraId="0B92B9C4" w14:textId="77777777" w:rsidR="002D5BC0" w:rsidRPr="00D135D3" w:rsidRDefault="002D5BC0" w:rsidP="00D135D3">
      <w:pPr>
        <w:numPr>
          <w:ilvl w:val="0"/>
          <w:numId w:val="8"/>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dzieciom nie wolno robić zdjęć lub filmować bez ich zgody. Nie wolno upubliczniać zdjęć, filmów z udziałem dzieci bez pisemnej zgody ich rodziców lub opiekunów prawnych, z wyjątkiem zdjęć dużych grup w miejscach publicznych w związku z informowaniem o wydarzeniach;</w:t>
      </w:r>
    </w:p>
    <w:p w14:paraId="16ED4775" w14:textId="77777777" w:rsidR="002D5BC0" w:rsidRPr="00D135D3" w:rsidRDefault="002D5BC0" w:rsidP="00D135D3">
      <w:pPr>
        <w:numPr>
          <w:ilvl w:val="0"/>
          <w:numId w:val="8"/>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zabrania się częstowania dzieci tytoniem, alkoholem i innymi substancjami psychoaktywnymi, posiadania środków niedozwolonych przez prawo. Nie wolno również tolerować ich posiadania oraz zażywania przez dzieci.</w:t>
      </w:r>
    </w:p>
    <w:p w14:paraId="1A0C0CD2" w14:textId="77777777" w:rsidR="002D5BC0" w:rsidRPr="00D135D3" w:rsidRDefault="002D5BC0" w:rsidP="00D135D3">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lastRenderedPageBreak/>
        <w:t>Zasady ochrony dotyczące wyjazdów</w:t>
      </w:r>
    </w:p>
    <w:p w14:paraId="5B54A164"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Zachęca się do pełnej transparentności w organizowaniu spotkań z dziećmi. Na początku roku formacyjnego w parafii należy:</w:t>
      </w:r>
    </w:p>
    <w:p w14:paraId="58C04FA5" w14:textId="77777777" w:rsidR="002D5BC0" w:rsidRPr="00D135D3" w:rsidRDefault="002D5BC0" w:rsidP="00D135D3">
      <w:pPr>
        <w:numPr>
          <w:ilvl w:val="0"/>
          <w:numId w:val="9"/>
        </w:numPr>
        <w:shd w:val="clear" w:color="auto" w:fill="FFFFFF"/>
        <w:tabs>
          <w:tab w:val="clear" w:pos="720"/>
        </w:tabs>
        <w:spacing w:after="0" w:line="288" w:lineRule="auto"/>
        <w:ind w:left="567" w:hanging="567"/>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zapoznać rodziców lub opiekunów prawnych dzieci z harmonogramem prowadzonych spotkań;</w:t>
      </w:r>
    </w:p>
    <w:p w14:paraId="64BC505F" w14:textId="77777777" w:rsidR="002D5BC0" w:rsidRPr="00D135D3" w:rsidRDefault="002D5BC0" w:rsidP="00D135D3">
      <w:pPr>
        <w:numPr>
          <w:ilvl w:val="0"/>
          <w:numId w:val="9"/>
        </w:numPr>
        <w:shd w:val="clear" w:color="auto" w:fill="FFFFFF"/>
        <w:tabs>
          <w:tab w:val="clear" w:pos="720"/>
        </w:tabs>
        <w:spacing w:after="0" w:line="288" w:lineRule="auto"/>
        <w:ind w:left="567" w:hanging="567"/>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zadbać o wyrażenie przez nich zgody w formie pisemnej na udział w spotkaniach;</w:t>
      </w:r>
    </w:p>
    <w:p w14:paraId="276427C7" w14:textId="77777777" w:rsidR="002D5BC0" w:rsidRPr="00D135D3" w:rsidRDefault="002D5BC0" w:rsidP="00D135D3">
      <w:pPr>
        <w:numPr>
          <w:ilvl w:val="0"/>
          <w:numId w:val="9"/>
        </w:numPr>
        <w:shd w:val="clear" w:color="auto" w:fill="FFFFFF"/>
        <w:tabs>
          <w:tab w:val="clear" w:pos="720"/>
        </w:tabs>
        <w:spacing w:after="0" w:line="288" w:lineRule="auto"/>
        <w:ind w:left="567" w:hanging="567"/>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ustalić zasady odbioru dzieci;</w:t>
      </w:r>
    </w:p>
    <w:p w14:paraId="4856B9E9" w14:textId="77777777" w:rsidR="002D5BC0" w:rsidRPr="00D135D3" w:rsidRDefault="002D5BC0" w:rsidP="00D135D3">
      <w:pPr>
        <w:numPr>
          <w:ilvl w:val="0"/>
          <w:numId w:val="9"/>
        </w:numPr>
        <w:shd w:val="clear" w:color="auto" w:fill="FFFFFF"/>
        <w:tabs>
          <w:tab w:val="clear" w:pos="720"/>
        </w:tabs>
        <w:spacing w:after="0" w:line="288" w:lineRule="auto"/>
        <w:ind w:left="567" w:hanging="567"/>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ustalić zasady komunikacji elektronicznej z dziećmi;</w:t>
      </w:r>
    </w:p>
    <w:p w14:paraId="4226F776" w14:textId="5172C1AD" w:rsidR="002D5BC0" w:rsidRPr="00D135D3" w:rsidRDefault="00D135D3"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Pr>
          <w:rFonts w:ascii="Times New Roman" w:eastAsia="Times New Roman" w:hAnsi="Times New Roman" w:cs="Times New Roman"/>
          <w:color w:val="000000" w:themeColor="text1"/>
          <w:kern w:val="0"/>
          <w:lang w:eastAsia="pl-PL"/>
          <w14:ligatures w14:val="none"/>
        </w:rPr>
        <w:t>W</w:t>
      </w:r>
      <w:r w:rsidR="002D5BC0" w:rsidRPr="00D135D3">
        <w:rPr>
          <w:rFonts w:ascii="Times New Roman" w:eastAsia="Times New Roman" w:hAnsi="Times New Roman" w:cs="Times New Roman"/>
          <w:color w:val="000000" w:themeColor="text1"/>
          <w:kern w:val="0"/>
          <w:lang w:eastAsia="pl-PL"/>
          <w14:ligatures w14:val="none"/>
        </w:rPr>
        <w:t>szystkie formy zorganizowanego czasu, a w sposób szczególny wypoczynku dzieci powinny być realizowane zgodnie z obowiązującymi przepisami prawa</w:t>
      </w:r>
    </w:p>
    <w:p w14:paraId="6BF03F35" w14:textId="77777777" w:rsidR="002D5BC0" w:rsidRPr="00D135D3" w:rsidRDefault="002D5BC0" w:rsidP="00D135D3">
      <w:pPr>
        <w:numPr>
          <w:ilvl w:val="0"/>
          <w:numId w:val="10"/>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na wyjazdy grupowe należy uzyskać pisemną zgodę rodziców lub opiekunów prawnych, po uprzednim zapoznaniu ich z ramowym planem działania i zasadami jego organizacji (regulaminem). Podczas wyjazdu rodzice lub opiekunowie prawni mają prawo do kontaktu ze swoim dzieckiem oraz z jego opiekunem;</w:t>
      </w:r>
    </w:p>
    <w:p w14:paraId="7AB5D02F" w14:textId="77777777" w:rsidR="002D5BC0" w:rsidRPr="00D135D3" w:rsidRDefault="002D5BC0" w:rsidP="00D135D3">
      <w:pPr>
        <w:numPr>
          <w:ilvl w:val="0"/>
          <w:numId w:val="10"/>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podczas wyjazdów parafialnych opiekunowie nie powinni nocować w tym samym pomieszczeniu co podopieczni. W sytuacji szczególnej, wymagającej od opiekuna pozostania w nocy w pomieszczeniu z wychowankiem, powinien on o tym fakcie zawiadomić inną osobę dorosłą, kierownika wyjazdu oraz, jeśli to możliwe, rodzica lub opiekuna prawnego wychowanka. Jeśli wyjazd przewiduje noclegi zbiorowe, organizator zawiera informację na ten temat w regulaminie. Szczególnie zadbać należy o ochronę dzieci w toaletach, łazienkach, przebieralniach czy szatniach.</w:t>
      </w:r>
    </w:p>
    <w:p w14:paraId="2C0085B3" w14:textId="556F9887" w:rsidR="002D5BC0" w:rsidRPr="00D135D3" w:rsidRDefault="002D5BC0" w:rsidP="004C437D">
      <w:pPr>
        <w:shd w:val="clear" w:color="auto" w:fill="FFFFFF"/>
        <w:spacing w:after="0" w:line="288" w:lineRule="auto"/>
        <w:ind w:left="720"/>
        <w:jc w:val="both"/>
        <w:rPr>
          <w:rFonts w:ascii="Times New Roman" w:eastAsia="Times New Roman" w:hAnsi="Times New Roman" w:cs="Times New Roman"/>
          <w:color w:val="000000" w:themeColor="text1"/>
          <w:kern w:val="0"/>
          <w:lang w:eastAsia="pl-PL"/>
          <w14:ligatures w14:val="none"/>
        </w:rPr>
      </w:pPr>
    </w:p>
    <w:p w14:paraId="2B15E9CA" w14:textId="77777777" w:rsidR="002D5BC0" w:rsidRPr="00D135D3" w:rsidRDefault="002D5BC0" w:rsidP="002E70E1">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b/>
          <w:bCs/>
          <w:color w:val="000000" w:themeColor="text1"/>
          <w:kern w:val="0"/>
          <w:lang w:eastAsia="pl-PL"/>
          <w14:ligatures w14:val="none"/>
        </w:rPr>
        <w:t>Zasady ochrony dotyczące kontaktów przez media oraz udostępniania z Internetu</w:t>
      </w:r>
    </w:p>
    <w:p w14:paraId="02B6A1FC" w14:textId="77777777" w:rsidR="002D5BC0" w:rsidRPr="00D135D3" w:rsidRDefault="002D5BC0" w:rsidP="002E70E1">
      <w:pPr>
        <w:numPr>
          <w:ilvl w:val="0"/>
          <w:numId w:val="10"/>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parafia zapewnia bezpieczny dostęp do Internetu.</w:t>
      </w:r>
    </w:p>
    <w:p w14:paraId="3370EB7B" w14:textId="77777777" w:rsidR="002D5BC0" w:rsidRPr="00D135D3" w:rsidRDefault="002D5BC0" w:rsidP="004A4C77">
      <w:pPr>
        <w:shd w:val="clear" w:color="auto" w:fill="FFFFFF"/>
        <w:spacing w:after="0" w:line="288" w:lineRule="auto"/>
        <w:jc w:val="both"/>
        <w:outlineLvl w:val="2"/>
        <w:rPr>
          <w:rFonts w:ascii="Times New Roman" w:eastAsia="Times New Roman" w:hAnsi="Times New Roman" w:cs="Times New Roman"/>
          <w:caps/>
          <w:color w:val="000000" w:themeColor="text1"/>
          <w:spacing w:val="-12"/>
          <w:kern w:val="0"/>
          <w:lang w:eastAsia="pl-PL"/>
          <w14:ligatures w14:val="none"/>
        </w:rPr>
      </w:pPr>
    </w:p>
    <w:p w14:paraId="0E06AA9A" w14:textId="77777777" w:rsidR="002D5BC0" w:rsidRPr="00D135D3" w:rsidRDefault="002D5BC0" w:rsidP="004A4C77">
      <w:pPr>
        <w:shd w:val="clear" w:color="auto" w:fill="FFFFFF"/>
        <w:spacing w:after="0" w:line="288" w:lineRule="auto"/>
        <w:jc w:val="both"/>
        <w:outlineLvl w:val="2"/>
        <w:rPr>
          <w:rFonts w:ascii="Times New Roman" w:eastAsia="Times New Roman" w:hAnsi="Times New Roman" w:cs="Times New Roman"/>
          <w:caps/>
          <w:color w:val="000000" w:themeColor="text1"/>
          <w:spacing w:val="-12"/>
          <w:kern w:val="0"/>
          <w:lang w:eastAsia="pl-PL"/>
          <w14:ligatures w14:val="none"/>
        </w:rPr>
      </w:pPr>
      <w:r w:rsidRPr="00D135D3">
        <w:rPr>
          <w:rFonts w:ascii="Times New Roman" w:eastAsia="Times New Roman" w:hAnsi="Times New Roman" w:cs="Times New Roman"/>
          <w:caps/>
          <w:color w:val="000000" w:themeColor="text1"/>
          <w:spacing w:val="-12"/>
          <w:kern w:val="0"/>
          <w:lang w:eastAsia="pl-PL"/>
          <w14:ligatures w14:val="none"/>
        </w:rPr>
        <w:t>6.2. Zasady chroniące dotyczące wszystkich, również dorosłych</w:t>
      </w:r>
    </w:p>
    <w:p w14:paraId="30CB830E" w14:textId="77777777" w:rsidR="002D5BC0" w:rsidRPr="00D135D3" w:rsidRDefault="002D5BC0" w:rsidP="002E70E1">
      <w:pPr>
        <w:numPr>
          <w:ilvl w:val="0"/>
          <w:numId w:val="11"/>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sakrament pokuty i pojednania, a także spotkania związane z towarzyszeniem duchowym odbywają się w miejscach do tego wyznaczonych (konfesjonał lub miejsce osobne, ale widoczne). Niedopuszczalne jest spowiadanie lub tzw. rozmowy duchowe w pokojach prywatnych.</w:t>
      </w:r>
    </w:p>
    <w:p w14:paraId="0A6F70E7" w14:textId="77777777" w:rsidR="002D5BC0" w:rsidRPr="00D135D3" w:rsidRDefault="002D5BC0" w:rsidP="002E70E1">
      <w:pPr>
        <w:numPr>
          <w:ilvl w:val="0"/>
          <w:numId w:val="11"/>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zaleca się, aby odwiedziny chorych (dotyczy księży oraz szafarzy i wolontariuszy) odbywały się w obecności osoby trzeciej (kogoś z rodziny, z sąsiedztwa, osoby posługującej w parafii).</w:t>
      </w:r>
    </w:p>
    <w:p w14:paraId="704B05F6" w14:textId="77777777" w:rsidR="002D5BC0" w:rsidRPr="00D135D3" w:rsidRDefault="002D5BC0" w:rsidP="002E70E1">
      <w:pPr>
        <w:numPr>
          <w:ilvl w:val="0"/>
          <w:numId w:val="11"/>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 xml:space="preserve">do udziału w wizytach duszpasterskich (kolęda) zapraszane są tylko takie osoby (służba liturgiczną, organista, </w:t>
      </w:r>
      <w:proofErr w:type="spellStart"/>
      <w:r w:rsidRPr="00D135D3">
        <w:rPr>
          <w:rFonts w:ascii="Times New Roman" w:eastAsia="Times New Roman" w:hAnsi="Times New Roman" w:cs="Times New Roman"/>
          <w:color w:val="000000" w:themeColor="text1"/>
          <w:kern w:val="0"/>
          <w:lang w:eastAsia="pl-PL"/>
          <w14:ligatures w14:val="none"/>
        </w:rPr>
        <w:t>zakrystianin</w:t>
      </w:r>
      <w:proofErr w:type="spellEnd"/>
      <w:r w:rsidRPr="00D135D3">
        <w:rPr>
          <w:rFonts w:ascii="Times New Roman" w:eastAsia="Times New Roman" w:hAnsi="Times New Roman" w:cs="Times New Roman"/>
          <w:color w:val="000000" w:themeColor="text1"/>
          <w:kern w:val="0"/>
          <w:lang w:eastAsia="pl-PL"/>
          <w14:ligatures w14:val="none"/>
        </w:rPr>
        <w:t>, kościelny), które wykazują się odpowiednią dojrzałością np. w obszarze zachowania dyskrecji.</w:t>
      </w:r>
    </w:p>
    <w:p w14:paraId="0930A97A" w14:textId="77777777" w:rsidR="002D5BC0" w:rsidRPr="00D135D3" w:rsidRDefault="002D5BC0" w:rsidP="002E70E1">
      <w:pPr>
        <w:numPr>
          <w:ilvl w:val="0"/>
          <w:numId w:val="11"/>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zobowiązania i obietnice księdza, pracownika lub osoby posługującej w parafii, zwłaszcza te, za które uiszczono wynagrodzenie są udokumentowane w formie pisemnej, a kopia przekazana beneficjentowi.</w:t>
      </w:r>
    </w:p>
    <w:p w14:paraId="2AE27195"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p>
    <w:p w14:paraId="4C2C26D0" w14:textId="77777777" w:rsidR="002D5BC0" w:rsidRPr="00D135D3" w:rsidRDefault="002D5BC0" w:rsidP="004A4C77">
      <w:pPr>
        <w:shd w:val="clear" w:color="auto" w:fill="FFFFFF"/>
        <w:spacing w:after="0" w:line="288" w:lineRule="auto"/>
        <w:jc w:val="both"/>
        <w:outlineLvl w:val="0"/>
        <w:rPr>
          <w:rFonts w:ascii="Times New Roman" w:eastAsia="Times New Roman" w:hAnsi="Times New Roman" w:cs="Times New Roman"/>
          <w:color w:val="000000" w:themeColor="text1"/>
          <w:spacing w:val="-12"/>
          <w:kern w:val="36"/>
          <w:lang w:eastAsia="pl-PL"/>
          <w14:ligatures w14:val="none"/>
        </w:rPr>
      </w:pPr>
      <w:r w:rsidRPr="00D135D3">
        <w:rPr>
          <w:rFonts w:ascii="Times New Roman" w:eastAsia="Times New Roman" w:hAnsi="Times New Roman" w:cs="Times New Roman"/>
          <w:b/>
          <w:bCs/>
          <w:color w:val="000000" w:themeColor="text1"/>
          <w:spacing w:val="-12"/>
          <w:kern w:val="36"/>
          <w:lang w:eastAsia="pl-PL"/>
          <w14:ligatures w14:val="none"/>
        </w:rPr>
        <w:t>STANDARD 7 </w:t>
      </w:r>
    </w:p>
    <w:p w14:paraId="54D9D08E" w14:textId="77777777" w:rsidR="002D5BC0" w:rsidRPr="00D135D3" w:rsidRDefault="002D5BC0" w:rsidP="004A4C77">
      <w:pPr>
        <w:shd w:val="clear" w:color="auto" w:fill="FFFFFF"/>
        <w:spacing w:after="0" w:line="288" w:lineRule="auto"/>
        <w:jc w:val="both"/>
        <w:outlineLvl w:val="0"/>
        <w:rPr>
          <w:rFonts w:ascii="Times New Roman" w:eastAsia="Times New Roman" w:hAnsi="Times New Roman" w:cs="Times New Roman"/>
          <w:color w:val="000000" w:themeColor="text1"/>
          <w:spacing w:val="-12"/>
          <w:kern w:val="36"/>
          <w:lang w:eastAsia="pl-PL"/>
          <w14:ligatures w14:val="none"/>
        </w:rPr>
      </w:pPr>
      <w:r w:rsidRPr="00D135D3">
        <w:rPr>
          <w:rFonts w:ascii="Times New Roman" w:eastAsia="Times New Roman" w:hAnsi="Times New Roman" w:cs="Times New Roman"/>
          <w:color w:val="000000" w:themeColor="text1"/>
          <w:spacing w:val="-12"/>
          <w:kern w:val="36"/>
          <w:lang w:eastAsia="pl-PL"/>
          <w14:ligatures w14:val="none"/>
        </w:rPr>
        <w:t>EDUKACJA DZIECI ORAZ OSÓB BEZBRONNYCH W OCHRONIE SWOICH GRANIC</w:t>
      </w:r>
    </w:p>
    <w:p w14:paraId="2453DBE7"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 xml:space="preserve">„Edukacja to szczepionka na przemoc” przekonywał Edward James </w:t>
      </w:r>
      <w:proofErr w:type="spellStart"/>
      <w:r w:rsidRPr="00D135D3">
        <w:rPr>
          <w:rFonts w:ascii="Times New Roman" w:eastAsia="Times New Roman" w:hAnsi="Times New Roman" w:cs="Times New Roman"/>
          <w:color w:val="000000" w:themeColor="text1"/>
          <w:kern w:val="0"/>
          <w:lang w:eastAsia="pl-PL"/>
          <w14:ligatures w14:val="none"/>
        </w:rPr>
        <w:t>Olmos</w:t>
      </w:r>
      <w:proofErr w:type="spellEnd"/>
      <w:r w:rsidRPr="00D135D3">
        <w:rPr>
          <w:rFonts w:ascii="Times New Roman" w:eastAsia="Times New Roman" w:hAnsi="Times New Roman" w:cs="Times New Roman"/>
          <w:color w:val="000000" w:themeColor="text1"/>
          <w:kern w:val="0"/>
          <w:lang w:eastAsia="pl-PL"/>
          <w14:ligatures w14:val="none"/>
        </w:rPr>
        <w:t>. Zapobieganie sytuacjom sprzyjającym wykorzystaniu odbywa się również poprzez kształtowanie świadomości dzieci. W parafii istnieje możliwość zadbania o taką edukację. Szkolenia, np. w konwencji warsztatów prowadzą osoby odpowiednio do tego przygotowane. Obejmują one formację dzieci do reagowania poprzez asertywne zachowanie oraz informowanie odpowiednich osób dorosłych w sytuacjach, w których są świadkami lub doświadczają od dorosłych albo innych dzieci jakiejkolwiek krzywdy (fizycznej, seksualnej, słownej, emocjonalnej itd.), takiej jak np.:</w:t>
      </w:r>
    </w:p>
    <w:p w14:paraId="4027ECE8" w14:textId="77777777" w:rsidR="002D5BC0" w:rsidRPr="00D135D3" w:rsidRDefault="002D5BC0" w:rsidP="002E70E1">
      <w:pPr>
        <w:numPr>
          <w:ilvl w:val="0"/>
          <w:numId w:val="12"/>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pozostawianie dzieci bez opieki;</w:t>
      </w:r>
    </w:p>
    <w:p w14:paraId="56B85EC4" w14:textId="77777777" w:rsidR="002D5BC0" w:rsidRPr="00D135D3" w:rsidRDefault="002D5BC0" w:rsidP="002E70E1">
      <w:pPr>
        <w:numPr>
          <w:ilvl w:val="0"/>
          <w:numId w:val="12"/>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okazywanie niechcianej czułości;</w:t>
      </w:r>
    </w:p>
    <w:p w14:paraId="7A1860EA" w14:textId="77777777" w:rsidR="002D5BC0" w:rsidRPr="00D135D3" w:rsidRDefault="002D5BC0" w:rsidP="002E70E1">
      <w:pPr>
        <w:numPr>
          <w:ilvl w:val="0"/>
          <w:numId w:val="12"/>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próby nawiązywania kontaktu w miejscach odosobnionych;</w:t>
      </w:r>
    </w:p>
    <w:p w14:paraId="144AD770" w14:textId="77777777" w:rsidR="002D5BC0" w:rsidRPr="00D135D3" w:rsidRDefault="002D5BC0" w:rsidP="002E70E1">
      <w:pPr>
        <w:numPr>
          <w:ilvl w:val="0"/>
          <w:numId w:val="12"/>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epatowanie nagością oraz zapraszanie, zwłaszcza indywidualnie, do miejsc takich jak np. sauna;</w:t>
      </w:r>
    </w:p>
    <w:p w14:paraId="1637A2DB" w14:textId="77777777" w:rsidR="002D5BC0" w:rsidRPr="00D135D3" w:rsidRDefault="002D5BC0" w:rsidP="002E70E1">
      <w:pPr>
        <w:numPr>
          <w:ilvl w:val="0"/>
          <w:numId w:val="12"/>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przekraczanie granic nienaruszalności cielesnej;</w:t>
      </w:r>
    </w:p>
    <w:p w14:paraId="6F6F63C1" w14:textId="77777777" w:rsidR="002D5BC0" w:rsidRPr="00D135D3" w:rsidRDefault="002D5BC0" w:rsidP="002E70E1">
      <w:pPr>
        <w:numPr>
          <w:ilvl w:val="0"/>
          <w:numId w:val="12"/>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zbyt intensywne dążenie do osobistego kontaktu;</w:t>
      </w:r>
    </w:p>
    <w:p w14:paraId="1F52C5CC" w14:textId="77777777" w:rsidR="002D5BC0" w:rsidRPr="00D135D3" w:rsidRDefault="002D5BC0" w:rsidP="002E70E1">
      <w:pPr>
        <w:numPr>
          <w:ilvl w:val="0"/>
          <w:numId w:val="12"/>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infantylne zachowania opiekunów;</w:t>
      </w:r>
    </w:p>
    <w:p w14:paraId="457ADF20" w14:textId="77777777" w:rsidR="002D5BC0" w:rsidRPr="00D135D3" w:rsidRDefault="002D5BC0" w:rsidP="002E70E1">
      <w:pPr>
        <w:numPr>
          <w:ilvl w:val="0"/>
          <w:numId w:val="12"/>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prowokacja i wciąganie w sytuacje dwuznaczne;</w:t>
      </w:r>
    </w:p>
    <w:p w14:paraId="15CEBB6C" w14:textId="77777777" w:rsidR="002D5BC0" w:rsidRPr="00D135D3" w:rsidRDefault="002D5BC0" w:rsidP="002E70E1">
      <w:pPr>
        <w:numPr>
          <w:ilvl w:val="0"/>
          <w:numId w:val="12"/>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prezentowanie nieodpowiednich i wulgarnych treści (zwłaszcza materiałów o charakterze erotycznym, pornograficznym, obrazujących przemoc lub w inny sposób przyczyniających się do dyskomfortu);</w:t>
      </w:r>
    </w:p>
    <w:p w14:paraId="36F8EE2F" w14:textId="77777777" w:rsidR="002D5BC0" w:rsidRPr="00D135D3" w:rsidRDefault="002D5BC0" w:rsidP="002E70E1">
      <w:pPr>
        <w:numPr>
          <w:ilvl w:val="0"/>
          <w:numId w:val="12"/>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nadmierne i indywidualne obdarowywanie prezentami i inne formy faworyzowania;</w:t>
      </w:r>
    </w:p>
    <w:p w14:paraId="06D653A6" w14:textId="77777777" w:rsidR="002D5BC0" w:rsidRPr="00D135D3" w:rsidRDefault="002D5BC0" w:rsidP="002E70E1">
      <w:pPr>
        <w:numPr>
          <w:ilvl w:val="0"/>
          <w:numId w:val="12"/>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lastRenderedPageBreak/>
        <w:t>brak empatii i wrażliwości na potrzeby dzieci;</w:t>
      </w:r>
    </w:p>
    <w:p w14:paraId="6753C139" w14:textId="77777777" w:rsidR="002D5BC0" w:rsidRPr="00D135D3" w:rsidRDefault="002D5BC0" w:rsidP="002E70E1">
      <w:pPr>
        <w:numPr>
          <w:ilvl w:val="0"/>
          <w:numId w:val="12"/>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vertAlign w:val="superscript"/>
          <w:lang w:eastAsia="pl-PL"/>
          <w14:ligatures w14:val="none"/>
        </w:rPr>
        <w:t> </w:t>
      </w:r>
      <w:r w:rsidRPr="00D135D3">
        <w:rPr>
          <w:rFonts w:ascii="Times New Roman" w:eastAsia="Times New Roman" w:hAnsi="Times New Roman" w:cs="Times New Roman"/>
          <w:color w:val="000000" w:themeColor="text1"/>
          <w:kern w:val="0"/>
          <w:lang w:eastAsia="pl-PL"/>
          <w14:ligatures w14:val="none"/>
        </w:rPr>
        <w:t>proponowanie, używanie alkoholu lub środków psychoaktywnych itp. lub bycie pod ich wpływem.</w:t>
      </w:r>
    </w:p>
    <w:p w14:paraId="13289136"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p>
    <w:p w14:paraId="16576E81" w14:textId="77777777" w:rsidR="002D5BC0" w:rsidRPr="00D135D3" w:rsidRDefault="002D5BC0" w:rsidP="004A4C77">
      <w:pPr>
        <w:shd w:val="clear" w:color="auto" w:fill="FFFFFF"/>
        <w:spacing w:after="0" w:line="288" w:lineRule="auto"/>
        <w:jc w:val="both"/>
        <w:outlineLvl w:val="0"/>
        <w:rPr>
          <w:rFonts w:ascii="Times New Roman" w:eastAsia="Times New Roman" w:hAnsi="Times New Roman" w:cs="Times New Roman"/>
          <w:color w:val="000000" w:themeColor="text1"/>
          <w:spacing w:val="-12"/>
          <w:kern w:val="36"/>
          <w:lang w:eastAsia="pl-PL"/>
          <w14:ligatures w14:val="none"/>
        </w:rPr>
      </w:pPr>
      <w:r w:rsidRPr="00D135D3">
        <w:rPr>
          <w:rFonts w:ascii="Times New Roman" w:eastAsia="Times New Roman" w:hAnsi="Times New Roman" w:cs="Times New Roman"/>
          <w:b/>
          <w:bCs/>
          <w:color w:val="000000" w:themeColor="text1"/>
          <w:spacing w:val="-12"/>
          <w:kern w:val="36"/>
          <w:lang w:eastAsia="pl-PL"/>
          <w14:ligatures w14:val="none"/>
        </w:rPr>
        <w:t>STANDARD 8</w:t>
      </w:r>
    </w:p>
    <w:p w14:paraId="333712F2" w14:textId="77777777" w:rsidR="002D5BC0" w:rsidRPr="00D135D3" w:rsidRDefault="002D5BC0" w:rsidP="004A4C77">
      <w:pPr>
        <w:shd w:val="clear" w:color="auto" w:fill="FFFFFF"/>
        <w:spacing w:after="0" w:line="288" w:lineRule="auto"/>
        <w:jc w:val="both"/>
        <w:outlineLvl w:val="0"/>
        <w:rPr>
          <w:rFonts w:ascii="Times New Roman" w:eastAsia="Times New Roman" w:hAnsi="Times New Roman" w:cs="Times New Roman"/>
          <w:color w:val="000000" w:themeColor="text1"/>
          <w:spacing w:val="-12"/>
          <w:kern w:val="36"/>
          <w:lang w:eastAsia="pl-PL"/>
          <w14:ligatures w14:val="none"/>
        </w:rPr>
      </w:pPr>
      <w:r w:rsidRPr="00D135D3">
        <w:rPr>
          <w:rFonts w:ascii="Times New Roman" w:eastAsia="Times New Roman" w:hAnsi="Times New Roman" w:cs="Times New Roman"/>
          <w:color w:val="000000" w:themeColor="text1"/>
          <w:spacing w:val="-12"/>
          <w:kern w:val="36"/>
          <w:lang w:eastAsia="pl-PL"/>
          <w14:ligatures w14:val="none"/>
        </w:rPr>
        <w:t>SZKOLENIE I STAŁE WSPARCIE DLA OSÓB ZAJMUJĄCYCH SIĘ PROFILAKTYKĄ</w:t>
      </w:r>
    </w:p>
    <w:p w14:paraId="11553A1E"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Ochrona przed krzywdzeniem wpisana jest w misję Kościoła katolickiego powierzoną mu przez Pana. Dlatego każdy – przełożony w Kościele, osoby uczestniczące w jego misji przez pracę i zaangażowanie duszpasterskie czy pracę z dziećmi i osobami bezbronnymi – powinien posiadać potrzebną wiedzę na temat ochrony dzieci i osób bezbronnych przed przemocą i dzielić się nią z rodzicami i dziećmi.</w:t>
      </w:r>
    </w:p>
    <w:p w14:paraId="0DA35310"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Zakres szkoleń w temacie ochrony dzieci i osób bezbronnych oraz kto je prowadzi.</w:t>
      </w:r>
    </w:p>
    <w:p w14:paraId="4DB64F33"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 xml:space="preserve">Wszyscy pracownicy i wolontariusze w parafii otrzymują potrzebną im wiedzę o standardach przyjętych i obowiązujących w parafii – kodeksie </w:t>
      </w:r>
      <w:proofErr w:type="spellStart"/>
      <w:r w:rsidRPr="00D135D3">
        <w:rPr>
          <w:rFonts w:ascii="Times New Roman" w:eastAsia="Times New Roman" w:hAnsi="Times New Roman" w:cs="Times New Roman"/>
          <w:color w:val="000000" w:themeColor="text1"/>
          <w:kern w:val="0"/>
          <w:lang w:eastAsia="pl-PL"/>
          <w14:ligatures w14:val="none"/>
        </w:rPr>
        <w:t>zachowań</w:t>
      </w:r>
      <w:proofErr w:type="spellEnd"/>
      <w:r w:rsidRPr="00D135D3">
        <w:rPr>
          <w:rFonts w:ascii="Times New Roman" w:eastAsia="Times New Roman" w:hAnsi="Times New Roman" w:cs="Times New Roman"/>
          <w:color w:val="000000" w:themeColor="text1"/>
          <w:kern w:val="0"/>
          <w:lang w:eastAsia="pl-PL"/>
          <w14:ligatures w14:val="none"/>
        </w:rPr>
        <w:t>, procedurach związanych z interwencją i zgłoszeniem. Szkolenie może prowadzić osoba odpowiedzialna w parafii za prewencję.</w:t>
      </w:r>
    </w:p>
    <w:p w14:paraId="66092ED1"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Pracownicy i wolontariusze pełniący funkcje wychowawcze lub formacyjne dodatkowo otrzymują potrzebną wiedzę dotyczącą:</w:t>
      </w:r>
    </w:p>
    <w:p w14:paraId="0955F939" w14:textId="77777777" w:rsidR="002D5BC0" w:rsidRPr="00D135D3" w:rsidRDefault="002D5BC0" w:rsidP="002E70E1">
      <w:pPr>
        <w:numPr>
          <w:ilvl w:val="0"/>
          <w:numId w:val="13"/>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rodzajów przemocy (w tym przemocy rówieśniczej);</w:t>
      </w:r>
    </w:p>
    <w:p w14:paraId="4246A565" w14:textId="77777777" w:rsidR="002D5BC0" w:rsidRPr="00D135D3" w:rsidRDefault="002D5BC0" w:rsidP="002E70E1">
      <w:pPr>
        <w:numPr>
          <w:ilvl w:val="0"/>
          <w:numId w:val="13"/>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rozpoznawania oznak przemocy (w tym wykorzystania seksualnego);</w:t>
      </w:r>
    </w:p>
    <w:p w14:paraId="2B43FB8B" w14:textId="77777777" w:rsidR="002D5BC0" w:rsidRPr="00D135D3" w:rsidRDefault="002D5BC0" w:rsidP="002E70E1">
      <w:pPr>
        <w:numPr>
          <w:ilvl w:val="0"/>
          <w:numId w:val="13"/>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vertAlign w:val="superscript"/>
          <w:lang w:eastAsia="pl-PL"/>
          <w14:ligatures w14:val="none"/>
        </w:rPr>
        <w:t> </w:t>
      </w:r>
      <w:r w:rsidRPr="00D135D3">
        <w:rPr>
          <w:rFonts w:ascii="Times New Roman" w:eastAsia="Times New Roman" w:hAnsi="Times New Roman" w:cs="Times New Roman"/>
          <w:color w:val="000000" w:themeColor="text1"/>
          <w:kern w:val="0"/>
          <w:lang w:eastAsia="pl-PL"/>
          <w14:ligatures w14:val="none"/>
        </w:rPr>
        <w:t>strategii działania sprawców przemocy (w tym przemocy seksualnej);</w:t>
      </w:r>
    </w:p>
    <w:p w14:paraId="6A15D3E4" w14:textId="77777777" w:rsidR="002D5BC0" w:rsidRPr="00D135D3" w:rsidRDefault="002D5BC0" w:rsidP="002E70E1">
      <w:pPr>
        <w:numPr>
          <w:ilvl w:val="0"/>
          <w:numId w:val="13"/>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rozmowy z dzieckiem/nastolatkiem/osobą bezbronną na temat krzywdy;</w:t>
      </w:r>
    </w:p>
    <w:p w14:paraId="626ECE35" w14:textId="77777777" w:rsidR="002D5BC0" w:rsidRPr="00D135D3" w:rsidRDefault="002D5BC0" w:rsidP="002E70E1">
      <w:pPr>
        <w:numPr>
          <w:ilvl w:val="0"/>
          <w:numId w:val="13"/>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rozmowy z dorosłymi (gdy ktoś pracuje z grupą dorosłych) dotyczącą przemocy;</w:t>
      </w:r>
    </w:p>
    <w:p w14:paraId="4FE9B52C" w14:textId="77777777" w:rsidR="002D5BC0" w:rsidRPr="00D135D3" w:rsidRDefault="002D5BC0" w:rsidP="002E70E1">
      <w:pPr>
        <w:numPr>
          <w:ilvl w:val="0"/>
          <w:numId w:val="13"/>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zagrożeń i ochrony przed szkodliwymi treściami w Internecie;</w:t>
      </w:r>
    </w:p>
    <w:p w14:paraId="53D844BB" w14:textId="77777777" w:rsidR="002D5BC0" w:rsidRPr="00D135D3" w:rsidRDefault="002D5BC0" w:rsidP="002E70E1">
      <w:pPr>
        <w:numPr>
          <w:ilvl w:val="0"/>
          <w:numId w:val="13"/>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innych zaleceń obowiązujących w danej placówce/miejscu duszpasterskim.</w:t>
      </w:r>
    </w:p>
    <w:p w14:paraId="2AD19B6B"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Każda osoba pracująca z dziećmi i osobami bezbronnymi powinna otrzymać zaświadczenie o udziale w szkoleniu.</w:t>
      </w:r>
    </w:p>
    <w:p w14:paraId="46441769"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Każda osoba pracująca z dziećmi i osobami bezbronnymi co dwa lata uczestniczy w jednodniowym szkoleniu z zakresu prewencji. Treść tych szkoleń przygotowana jest przez osobę odpowiedzialną w diecezji/zakonie za prewencję.</w:t>
      </w:r>
    </w:p>
    <w:p w14:paraId="3D42F22F"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Szkolenia prowadzą odpowiednio przygotowane oraz kompetentne w dziedzinie ochrony dzieci i osób bezbronnych osoby, które są delegowane przez diecezję/ zakon do pełnienia takich zadań.</w:t>
      </w:r>
    </w:p>
    <w:p w14:paraId="4C51C326"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Osoby odpowiedzialne za prewencję w parafii poza wiedzą z pkt 1 i 2 powinny mieć także wiedzę na temat:</w:t>
      </w:r>
    </w:p>
    <w:p w14:paraId="77B86CFB" w14:textId="77777777" w:rsidR="002D5BC0" w:rsidRPr="00D135D3" w:rsidRDefault="002D5BC0" w:rsidP="002E70E1">
      <w:pPr>
        <w:numPr>
          <w:ilvl w:val="0"/>
          <w:numId w:val="14"/>
        </w:numPr>
        <w:shd w:val="clear" w:color="auto" w:fill="FFFFFF"/>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budowania systemu prewencji zgodnego z wymogami Kościoła i ustaw państwowych (obecnie tzw. „Ustawa Kamilka” i Krajowy Plan Przeciwdziałania Przestępstwom Przeciwko Wolności Seksualnej i Obyczajności na Szkodę Małoletnich na lata 2023-2026 oraz Wytyczne KEP, dokument prewencji KEP);</w:t>
      </w:r>
    </w:p>
    <w:p w14:paraId="7939D3C3" w14:textId="77777777" w:rsidR="002D5BC0" w:rsidRPr="00D135D3" w:rsidRDefault="002D5BC0" w:rsidP="002E70E1">
      <w:pPr>
        <w:numPr>
          <w:ilvl w:val="0"/>
          <w:numId w:val="14"/>
        </w:numPr>
        <w:shd w:val="clear" w:color="auto" w:fill="FFFFFF"/>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podstawowych procedur prawnych (kanonicznych i przewidzianych przez Kodeks karny);</w:t>
      </w:r>
    </w:p>
    <w:p w14:paraId="3A7DE656" w14:textId="77777777" w:rsidR="002D5BC0" w:rsidRPr="00D135D3" w:rsidRDefault="002D5BC0" w:rsidP="002E70E1">
      <w:pPr>
        <w:numPr>
          <w:ilvl w:val="0"/>
          <w:numId w:val="14"/>
        </w:numPr>
        <w:shd w:val="clear" w:color="auto" w:fill="FFFFFF"/>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czynników ryzyka i czynników ochronnych;</w:t>
      </w:r>
    </w:p>
    <w:p w14:paraId="0AFA4CE2" w14:textId="77777777" w:rsidR="002D5BC0" w:rsidRPr="00D135D3" w:rsidRDefault="002D5BC0" w:rsidP="002E70E1">
      <w:pPr>
        <w:numPr>
          <w:ilvl w:val="0"/>
          <w:numId w:val="14"/>
        </w:numPr>
        <w:shd w:val="clear" w:color="auto" w:fill="FFFFFF"/>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funkcjonowania w środowisku lokalnym placówek pomocowych;</w:t>
      </w:r>
    </w:p>
    <w:p w14:paraId="3F643333" w14:textId="77777777" w:rsidR="002D5BC0" w:rsidRPr="00D135D3" w:rsidRDefault="002D5BC0" w:rsidP="002E70E1">
      <w:pPr>
        <w:numPr>
          <w:ilvl w:val="0"/>
          <w:numId w:val="14"/>
        </w:numPr>
        <w:shd w:val="clear" w:color="auto" w:fill="FFFFFF"/>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procedur ustalonych dla danej parafii.</w:t>
      </w:r>
    </w:p>
    <w:p w14:paraId="020CEEBE"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Za szkolenie tych osób odpowiada osoba odpowiedzialna za prewencję w danej diecezji/zakonie. Na szkolenie zaprasza osoby posiadające kompetencje potwierdzone odpowiednim dokumentem.</w:t>
      </w:r>
    </w:p>
    <w:p w14:paraId="452F9FE0" w14:textId="77777777" w:rsidR="002D5BC0" w:rsidRPr="00D135D3"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Osoby odpowiedzialne za prewencję w danej parafii uczestniczą raz w roku w spotkaniu odpowiedzialnych za prewencję w danej diecezji.</w:t>
      </w:r>
    </w:p>
    <w:p w14:paraId="4F153EB3" w14:textId="77777777" w:rsidR="002D5BC0" w:rsidRPr="00D135D3" w:rsidRDefault="002D5BC0" w:rsidP="004A4C77">
      <w:pPr>
        <w:shd w:val="clear" w:color="auto" w:fill="FFFFFF"/>
        <w:spacing w:after="0" w:line="288" w:lineRule="auto"/>
        <w:jc w:val="both"/>
        <w:outlineLvl w:val="0"/>
        <w:rPr>
          <w:rFonts w:ascii="Times New Roman" w:eastAsia="Times New Roman" w:hAnsi="Times New Roman" w:cs="Times New Roman"/>
          <w:color w:val="000000" w:themeColor="text1"/>
          <w:spacing w:val="-12"/>
          <w:kern w:val="36"/>
          <w:lang w:eastAsia="pl-PL"/>
          <w14:ligatures w14:val="none"/>
        </w:rPr>
      </w:pPr>
    </w:p>
    <w:p w14:paraId="7D134033" w14:textId="77777777" w:rsidR="002D5BC0" w:rsidRPr="00D135D3" w:rsidRDefault="002D5BC0" w:rsidP="004A4C77">
      <w:pPr>
        <w:shd w:val="clear" w:color="auto" w:fill="FFFFFF"/>
        <w:spacing w:after="0" w:line="288" w:lineRule="auto"/>
        <w:jc w:val="both"/>
        <w:outlineLvl w:val="0"/>
        <w:rPr>
          <w:rFonts w:ascii="Times New Roman" w:eastAsia="Times New Roman" w:hAnsi="Times New Roman" w:cs="Times New Roman"/>
          <w:color w:val="000000" w:themeColor="text1"/>
          <w:spacing w:val="-12"/>
          <w:kern w:val="36"/>
          <w:lang w:eastAsia="pl-PL"/>
          <w14:ligatures w14:val="none"/>
        </w:rPr>
      </w:pPr>
      <w:r w:rsidRPr="00D135D3">
        <w:rPr>
          <w:rFonts w:ascii="Times New Roman" w:eastAsia="Times New Roman" w:hAnsi="Times New Roman" w:cs="Times New Roman"/>
          <w:b/>
          <w:bCs/>
          <w:color w:val="000000" w:themeColor="text1"/>
          <w:spacing w:val="-12"/>
          <w:kern w:val="36"/>
          <w:lang w:eastAsia="pl-PL"/>
          <w14:ligatures w14:val="none"/>
        </w:rPr>
        <w:t>STANDARD 9</w:t>
      </w:r>
    </w:p>
    <w:p w14:paraId="6692E94C" w14:textId="77777777" w:rsidR="002D5BC0" w:rsidRPr="00D135D3" w:rsidRDefault="002D5BC0" w:rsidP="004A4C77">
      <w:pPr>
        <w:shd w:val="clear" w:color="auto" w:fill="FFFFFF"/>
        <w:spacing w:after="0" w:line="288" w:lineRule="auto"/>
        <w:jc w:val="both"/>
        <w:outlineLvl w:val="0"/>
        <w:rPr>
          <w:rFonts w:ascii="Times New Roman" w:eastAsia="Times New Roman" w:hAnsi="Times New Roman" w:cs="Times New Roman"/>
          <w:color w:val="000000" w:themeColor="text1"/>
          <w:spacing w:val="-12"/>
          <w:kern w:val="36"/>
          <w:lang w:eastAsia="pl-PL"/>
          <w14:ligatures w14:val="none"/>
        </w:rPr>
      </w:pPr>
      <w:r w:rsidRPr="00D135D3">
        <w:rPr>
          <w:rFonts w:ascii="Times New Roman" w:eastAsia="Times New Roman" w:hAnsi="Times New Roman" w:cs="Times New Roman"/>
          <w:color w:val="000000" w:themeColor="text1"/>
          <w:spacing w:val="-12"/>
          <w:kern w:val="36"/>
          <w:lang w:eastAsia="pl-PL"/>
          <w14:ligatures w14:val="none"/>
        </w:rPr>
        <w:t>ZAPEWNIENIE JAKOŚCI I CIĄGŁOŚCI DZIAŁAŃ W ZAKRESIE PREWENCJI</w:t>
      </w:r>
    </w:p>
    <w:p w14:paraId="67546E07" w14:textId="77777777" w:rsidR="002D5BC0" w:rsidRPr="00D135D3" w:rsidRDefault="002D5BC0" w:rsidP="004A4C77">
      <w:pPr>
        <w:numPr>
          <w:ilvl w:val="0"/>
          <w:numId w:val="15"/>
        </w:num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Dokument zawierający standardy ochrony dzieci i osób bezbronnych w parafii aktualizowany jest co dwa lata.</w:t>
      </w:r>
    </w:p>
    <w:p w14:paraId="2D0DE79F" w14:textId="77777777" w:rsidR="002D5BC0" w:rsidRPr="00D135D3" w:rsidRDefault="002D5BC0" w:rsidP="004A4C77">
      <w:pPr>
        <w:numPr>
          <w:ilvl w:val="0"/>
          <w:numId w:val="15"/>
        </w:num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D135D3">
        <w:rPr>
          <w:rFonts w:ascii="Times New Roman" w:eastAsia="Times New Roman" w:hAnsi="Times New Roman" w:cs="Times New Roman"/>
          <w:color w:val="000000" w:themeColor="text1"/>
          <w:kern w:val="0"/>
          <w:lang w:eastAsia="pl-PL"/>
          <w14:ligatures w14:val="none"/>
        </w:rPr>
        <w:t>Ewaluacja dokumentu dokonywana jest w danej placówce przez osobę odpowiedzialną za prewencję we współpracy z proboszczem i osobami wyznaczonymi przez proboszcza, a następnie konsultowana z osobami zaangażowanymi w duszpasterstwo parafialne. Następnie jest zatwierdzana przez osobę odpowiedzialną w diecezji za prewencję.</w:t>
      </w:r>
    </w:p>
    <w:p w14:paraId="097B99E1" w14:textId="77777777" w:rsidR="002D5BC0" w:rsidRPr="004A4C77" w:rsidRDefault="002D5BC0" w:rsidP="004A4C77">
      <w:pPr>
        <w:shd w:val="clear" w:color="auto" w:fill="FFFFFF"/>
        <w:spacing w:after="0" w:line="288" w:lineRule="auto"/>
        <w:jc w:val="both"/>
        <w:rPr>
          <w:rFonts w:ascii="Book Antiqua" w:eastAsia="Times New Roman" w:hAnsi="Book Antiqua" w:cs="Open Sans"/>
          <w:color w:val="000000" w:themeColor="text1"/>
          <w:kern w:val="0"/>
          <w:sz w:val="24"/>
          <w:szCs w:val="24"/>
          <w:lang w:eastAsia="pl-PL"/>
          <w14:ligatures w14:val="none"/>
        </w:rPr>
      </w:pPr>
    </w:p>
    <w:p w14:paraId="33A51E94" w14:textId="77777777" w:rsidR="004A4C77" w:rsidRDefault="004A4C77">
      <w:pPr>
        <w:rPr>
          <w:rFonts w:ascii="Book Antiqua" w:eastAsia="Times New Roman" w:hAnsi="Book Antiqua" w:cs="Open Sans"/>
          <w:b/>
          <w:bCs/>
          <w:color w:val="000000" w:themeColor="text1"/>
          <w:kern w:val="0"/>
          <w:sz w:val="24"/>
          <w:szCs w:val="24"/>
          <w:lang w:eastAsia="pl-PL"/>
          <w14:ligatures w14:val="none"/>
        </w:rPr>
      </w:pPr>
      <w:r>
        <w:rPr>
          <w:rFonts w:ascii="Book Antiqua" w:eastAsia="Times New Roman" w:hAnsi="Book Antiqua" w:cs="Open Sans"/>
          <w:b/>
          <w:bCs/>
          <w:color w:val="000000" w:themeColor="text1"/>
          <w:kern w:val="0"/>
          <w:sz w:val="24"/>
          <w:szCs w:val="24"/>
          <w:lang w:eastAsia="pl-PL"/>
          <w14:ligatures w14:val="none"/>
        </w:rPr>
        <w:br w:type="page"/>
      </w:r>
    </w:p>
    <w:p w14:paraId="65CAFB6B" w14:textId="4BEBE460"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b/>
          <w:bCs/>
          <w:color w:val="000000" w:themeColor="text1"/>
          <w:kern w:val="0"/>
          <w:lang w:eastAsia="pl-PL"/>
          <w14:ligatures w14:val="none"/>
        </w:rPr>
        <w:lastRenderedPageBreak/>
        <w:t>ZAŁĄCZNIK 1 </w:t>
      </w:r>
    </w:p>
    <w:p w14:paraId="371C17EE"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OŚWIADCZENIE O KRAJACH ZAMIESZKANIA W CIĄGU OSTATNICH</w:t>
      </w:r>
    </w:p>
    <w:p w14:paraId="4BCEDA0E"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20 LAT, INNYCH NIŻ RZECZYPOSPOLITA POLSKA</w:t>
      </w:r>
    </w:p>
    <w:p w14:paraId="599027B2"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p>
    <w:p w14:paraId="0A4FC4FD" w14:textId="77777777" w:rsidR="002D5BC0" w:rsidRPr="002E70E1" w:rsidRDefault="002D5BC0" w:rsidP="004A4C77">
      <w:pPr>
        <w:shd w:val="clear" w:color="auto" w:fill="FFFFFF"/>
        <w:spacing w:after="0" w:line="288" w:lineRule="auto"/>
        <w:jc w:val="both"/>
        <w:outlineLvl w:val="4"/>
        <w:rPr>
          <w:rFonts w:ascii="Times New Roman" w:eastAsia="Times New Roman" w:hAnsi="Times New Roman" w:cs="Times New Roman"/>
          <w:b/>
          <w:bCs/>
          <w:caps/>
          <w:color w:val="000000" w:themeColor="text1"/>
          <w:spacing w:val="-12"/>
          <w:kern w:val="0"/>
          <w:lang w:eastAsia="pl-PL"/>
          <w14:ligatures w14:val="none"/>
        </w:rPr>
      </w:pPr>
      <w:r w:rsidRPr="002E70E1">
        <w:rPr>
          <w:rFonts w:ascii="Times New Roman" w:eastAsia="Times New Roman" w:hAnsi="Times New Roman" w:cs="Times New Roman"/>
          <w:b/>
          <w:bCs/>
          <w:caps/>
          <w:color w:val="000000" w:themeColor="text1"/>
          <w:spacing w:val="-12"/>
          <w:kern w:val="0"/>
          <w:lang w:eastAsia="pl-PL"/>
          <w14:ligatures w14:val="none"/>
        </w:rPr>
        <w:t>OŚWIADCZENIE</w:t>
      </w:r>
    </w:p>
    <w:p w14:paraId="3144D1E9"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w trybie art. 21 Ustawy z dnia 13 maja 2016 r. o przeciwdziałaniu zagrożeniom przestępczością na tle seksualnym (</w:t>
      </w:r>
      <w:proofErr w:type="spellStart"/>
      <w:r w:rsidRPr="002E70E1">
        <w:rPr>
          <w:rFonts w:ascii="Times New Roman" w:eastAsia="Times New Roman" w:hAnsi="Times New Roman" w:cs="Times New Roman"/>
          <w:color w:val="000000" w:themeColor="text1"/>
          <w:kern w:val="0"/>
          <w:lang w:eastAsia="pl-PL"/>
          <w14:ligatures w14:val="none"/>
        </w:rPr>
        <w:t>t.j</w:t>
      </w:r>
      <w:proofErr w:type="spellEnd"/>
      <w:r w:rsidRPr="002E70E1">
        <w:rPr>
          <w:rFonts w:ascii="Times New Roman" w:eastAsia="Times New Roman" w:hAnsi="Times New Roman" w:cs="Times New Roman"/>
          <w:color w:val="000000" w:themeColor="text1"/>
          <w:kern w:val="0"/>
          <w:lang w:eastAsia="pl-PL"/>
          <w14:ligatures w14:val="none"/>
        </w:rPr>
        <w:t xml:space="preserve">. Dz.U. 2023 poz. 1304 z </w:t>
      </w:r>
      <w:proofErr w:type="spellStart"/>
      <w:r w:rsidRPr="002E70E1">
        <w:rPr>
          <w:rFonts w:ascii="Times New Roman" w:eastAsia="Times New Roman" w:hAnsi="Times New Roman" w:cs="Times New Roman"/>
          <w:color w:val="000000" w:themeColor="text1"/>
          <w:kern w:val="0"/>
          <w:lang w:eastAsia="pl-PL"/>
          <w14:ligatures w14:val="none"/>
        </w:rPr>
        <w:t>późn</w:t>
      </w:r>
      <w:proofErr w:type="spellEnd"/>
      <w:r w:rsidRPr="002E70E1">
        <w:rPr>
          <w:rFonts w:ascii="Times New Roman" w:eastAsia="Times New Roman" w:hAnsi="Times New Roman" w:cs="Times New Roman"/>
          <w:color w:val="000000" w:themeColor="text1"/>
          <w:kern w:val="0"/>
          <w:lang w:eastAsia="pl-PL"/>
          <w14:ligatures w14:val="none"/>
        </w:rPr>
        <w:t>. zm.)</w:t>
      </w:r>
    </w:p>
    <w:p w14:paraId="3835B3BB"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Ja, niżej podpisany/a, oświadczam, że:</w:t>
      </w:r>
    </w:p>
    <w:p w14:paraId="7F3CEFD6"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Posiadam obywatelstwo innego państwa niż Rzeczypospolita Polska: tak/nie</w:t>
      </w:r>
      <w:r w:rsidRPr="002E70E1">
        <w:rPr>
          <w:rFonts w:ascii="Times New Roman" w:eastAsia="Times New Roman" w:hAnsi="Times New Roman" w:cs="Times New Roman"/>
          <w:color w:val="000000" w:themeColor="text1"/>
          <w:kern w:val="0"/>
          <w:vertAlign w:val="superscript"/>
          <w:lang w:eastAsia="pl-PL"/>
          <w14:ligatures w14:val="none"/>
        </w:rPr>
        <w:t>*</w:t>
      </w:r>
      <w:r w:rsidRPr="002E70E1">
        <w:rPr>
          <w:rFonts w:ascii="Times New Roman" w:eastAsia="Times New Roman" w:hAnsi="Times New Roman" w:cs="Times New Roman"/>
          <w:color w:val="000000" w:themeColor="text1"/>
          <w:kern w:val="0"/>
          <w:lang w:eastAsia="pl-PL"/>
          <w14:ligatures w14:val="none"/>
        </w:rPr>
        <w:t>.</w:t>
      </w:r>
    </w:p>
    <w:p w14:paraId="5FC9DBF4"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Jeśli odpowiedz brzmi „tak”, to proszę wpisać państwo………………………………..</w:t>
      </w:r>
    </w:p>
    <w:p w14:paraId="5E07F92E"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W ciągu ostatnich 20 lat zamieszkiwałem/nie zamieszkiwałem w innych państwach</w:t>
      </w:r>
      <w:r w:rsidRPr="002E70E1">
        <w:rPr>
          <w:rFonts w:ascii="Times New Roman" w:eastAsia="Times New Roman" w:hAnsi="Times New Roman" w:cs="Times New Roman"/>
          <w:color w:val="000000" w:themeColor="text1"/>
          <w:kern w:val="0"/>
          <w:vertAlign w:val="superscript"/>
          <w:lang w:eastAsia="pl-PL"/>
          <w14:ligatures w14:val="none"/>
        </w:rPr>
        <w:t>*</w:t>
      </w:r>
      <w:r w:rsidRPr="002E70E1">
        <w:rPr>
          <w:rFonts w:ascii="Times New Roman" w:eastAsia="Times New Roman" w:hAnsi="Times New Roman" w:cs="Times New Roman"/>
          <w:color w:val="000000" w:themeColor="text1"/>
          <w:kern w:val="0"/>
          <w:lang w:eastAsia="pl-PL"/>
          <w14:ligatures w14:val="none"/>
        </w:rPr>
        <w:t>.</w:t>
      </w:r>
    </w:p>
    <w:p w14:paraId="72EF35DF"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Proszę wpisać państwo/państwa:</w:t>
      </w:r>
    </w:p>
    <w:p w14:paraId="5DF295E2"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 ………………………………………………………………………………………………</w:t>
      </w:r>
    </w:p>
    <w:p w14:paraId="3E6CF244"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w:t>
      </w:r>
    </w:p>
    <w:p w14:paraId="7496FB82"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 xml:space="preserve">Do oświadczenia załączam informację z rejestru karnego tego/tych państw uzyskiwaną do celów działalności zawodowej lub </w:t>
      </w:r>
      <w:proofErr w:type="spellStart"/>
      <w:r w:rsidRPr="002E70E1">
        <w:rPr>
          <w:rFonts w:ascii="Times New Roman" w:eastAsia="Times New Roman" w:hAnsi="Times New Roman" w:cs="Times New Roman"/>
          <w:color w:val="000000" w:themeColor="text1"/>
          <w:kern w:val="0"/>
          <w:lang w:eastAsia="pl-PL"/>
          <w14:ligatures w14:val="none"/>
        </w:rPr>
        <w:t>wolontariackiej</w:t>
      </w:r>
      <w:proofErr w:type="spellEnd"/>
      <w:r w:rsidRPr="002E70E1">
        <w:rPr>
          <w:rFonts w:ascii="Times New Roman" w:eastAsia="Times New Roman" w:hAnsi="Times New Roman" w:cs="Times New Roman"/>
          <w:color w:val="000000" w:themeColor="text1"/>
          <w:kern w:val="0"/>
          <w:lang w:eastAsia="pl-PL"/>
          <w14:ligatures w14:val="none"/>
        </w:rPr>
        <w:t xml:space="preserve"> związanej z kontaktami z dziećmi: tak/nie*.</w:t>
      </w:r>
    </w:p>
    <w:p w14:paraId="5F3B9E24"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 xml:space="preserve">Do oświadczenia załączam informację z rejestru karnego tego/tych państw, gdyż państwo to nie przewiduje wydawania informacji do celów działalności zawodowej lub </w:t>
      </w:r>
      <w:proofErr w:type="spellStart"/>
      <w:r w:rsidRPr="002E70E1">
        <w:rPr>
          <w:rFonts w:ascii="Times New Roman" w:eastAsia="Times New Roman" w:hAnsi="Times New Roman" w:cs="Times New Roman"/>
          <w:color w:val="000000" w:themeColor="text1"/>
          <w:kern w:val="0"/>
          <w:lang w:eastAsia="pl-PL"/>
          <w14:ligatures w14:val="none"/>
        </w:rPr>
        <w:t>wolontariackiej</w:t>
      </w:r>
      <w:proofErr w:type="spellEnd"/>
      <w:r w:rsidRPr="002E70E1">
        <w:rPr>
          <w:rFonts w:ascii="Times New Roman" w:eastAsia="Times New Roman" w:hAnsi="Times New Roman" w:cs="Times New Roman"/>
          <w:color w:val="000000" w:themeColor="text1"/>
          <w:kern w:val="0"/>
          <w:lang w:eastAsia="pl-PL"/>
          <w14:ligatures w14:val="none"/>
        </w:rPr>
        <w:t xml:space="preserve"> związanej z kontaktami z dziećmi: tak/nie*.</w:t>
      </w:r>
    </w:p>
    <w:p w14:paraId="0D2EA4EC"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Oświadczam, że prawo państwa …………………………………………. nie przewiduje sporządzenia informacji z rejestru karnego: tak/nie*.</w:t>
      </w:r>
    </w:p>
    <w:p w14:paraId="51799D0B"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Oświadczam, że w państwie ……………………………. nie prowadzi się rejestru karnego: tak/nie*.</w:t>
      </w:r>
    </w:p>
    <w:p w14:paraId="418A8863"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Oświadczam, że nie byłem prawomocnie skazany w państwie………………… za czyny zabronione odpowiadające przestępstwom określonym w rozdziale XIX i XXV Kodeksu karnego, w art. 189a i art. 207 Kodeksu karnego oraz w ustawie z dnia 29 lipca 2005 r. o przeciwdziałaniu narkomanii oraz nie wydano wobec mnie innego orzeczenia, w którym stwierdzono, iż dopuściłem się takich czynów zabronionych, oraz nie ma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dzieci, lub z opieką nad nimi.</w:t>
      </w:r>
    </w:p>
    <w:p w14:paraId="7A9F0C30"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Oświadczam, że jestem świadomy, że składając ww. oświadczenia, podlegam odpowiedzialności karnej w trybie art. 233 Kodeksu karnego, to jest odpowiedzialności karnej za złożenie fałszywego oświadczenia</w:t>
      </w:r>
      <w:r w:rsidRPr="002E70E1">
        <w:rPr>
          <w:rFonts w:ascii="Times New Roman" w:eastAsia="Times New Roman" w:hAnsi="Times New Roman" w:cs="Times New Roman"/>
          <w:color w:val="000000" w:themeColor="text1"/>
          <w:kern w:val="0"/>
          <w:vertAlign w:val="superscript"/>
          <w:lang w:eastAsia="pl-PL"/>
          <w14:ligatures w14:val="none"/>
        </w:rPr>
        <w:t>**</w:t>
      </w:r>
      <w:r w:rsidRPr="002E70E1">
        <w:rPr>
          <w:rFonts w:ascii="Times New Roman" w:eastAsia="Times New Roman" w:hAnsi="Times New Roman" w:cs="Times New Roman"/>
          <w:color w:val="000000" w:themeColor="text1"/>
          <w:kern w:val="0"/>
          <w:lang w:eastAsia="pl-PL"/>
          <w14:ligatures w14:val="none"/>
        </w:rPr>
        <w:t>.</w:t>
      </w:r>
    </w:p>
    <w:p w14:paraId="42A37F8E"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p>
    <w:p w14:paraId="3C3E4321"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 …………………………………………….</w:t>
      </w:r>
    </w:p>
    <w:p w14:paraId="3BA22A9F"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miejscowość, data imię i nazwisko (czytelny podpis)</w:t>
      </w:r>
    </w:p>
    <w:p w14:paraId="5749E33D"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sz w:val="18"/>
          <w:szCs w:val="18"/>
          <w:lang w:eastAsia="pl-PL"/>
          <w14:ligatures w14:val="none"/>
        </w:rPr>
      </w:pPr>
      <w:r w:rsidRPr="002E70E1">
        <w:rPr>
          <w:rFonts w:ascii="Times New Roman" w:eastAsia="Times New Roman" w:hAnsi="Times New Roman" w:cs="Times New Roman"/>
          <w:color w:val="000000" w:themeColor="text1"/>
          <w:kern w:val="0"/>
          <w:sz w:val="18"/>
          <w:szCs w:val="18"/>
          <w:lang w:eastAsia="pl-PL"/>
          <w14:ligatures w14:val="none"/>
        </w:rPr>
        <w:t>* niepotrzebne skreślić</w:t>
      </w:r>
    </w:p>
    <w:p w14:paraId="489F6DF5"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sz w:val="18"/>
          <w:szCs w:val="18"/>
          <w:lang w:eastAsia="pl-PL"/>
          <w14:ligatures w14:val="none"/>
        </w:rPr>
      </w:pPr>
      <w:r w:rsidRPr="002E70E1">
        <w:rPr>
          <w:rFonts w:ascii="Times New Roman" w:eastAsia="Times New Roman" w:hAnsi="Times New Roman" w:cs="Times New Roman"/>
          <w:color w:val="000000" w:themeColor="text1"/>
          <w:kern w:val="0"/>
          <w:sz w:val="18"/>
          <w:szCs w:val="18"/>
          <w:lang w:eastAsia="pl-PL"/>
          <w14:ligatures w14:val="none"/>
        </w:rPr>
        <w:t>** art. 233 k.k. [fałszywe zeznania]</w:t>
      </w:r>
    </w:p>
    <w:p w14:paraId="274A1ED5"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sz w:val="18"/>
          <w:szCs w:val="18"/>
          <w:lang w:eastAsia="pl-PL"/>
          <w14:ligatures w14:val="none"/>
        </w:rPr>
      </w:pPr>
      <w:r w:rsidRPr="002E70E1">
        <w:rPr>
          <w:rFonts w:ascii="Times New Roman" w:eastAsia="Times New Roman" w:hAnsi="Times New Roman" w:cs="Times New Roman"/>
          <w:color w:val="000000" w:themeColor="text1"/>
          <w:kern w:val="0"/>
          <w:sz w:val="18"/>
          <w:szCs w:val="18"/>
          <w:lang w:eastAsia="pl-PL"/>
          <w14:ligatures w14:val="none"/>
        </w:rPr>
        <w:t>§ 1. Kto, składając zeznanie mające służyć za dowód w postępowaniu sądowym lub w innym postępowaniu prowadzonym na podstawie ustawy, zeznaje nieprawdę lub zataja prawdę, podlega karze pozbawienia wolności od 6 miesięcy do lat 8.</w:t>
      </w:r>
    </w:p>
    <w:p w14:paraId="618D8826"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sz w:val="18"/>
          <w:szCs w:val="18"/>
          <w:lang w:eastAsia="pl-PL"/>
          <w14:ligatures w14:val="none"/>
        </w:rPr>
      </w:pPr>
      <w:r w:rsidRPr="002E70E1">
        <w:rPr>
          <w:rFonts w:ascii="Times New Roman" w:eastAsia="Times New Roman" w:hAnsi="Times New Roman" w:cs="Times New Roman"/>
          <w:color w:val="000000" w:themeColor="text1"/>
          <w:kern w:val="0"/>
          <w:sz w:val="18"/>
          <w:szCs w:val="18"/>
          <w:lang w:eastAsia="pl-PL"/>
          <w14:ligatures w14:val="none"/>
        </w:rPr>
        <w:t>§ 1a. Jeżeli sprawca czynu określonego w § 1 zeznaje nieprawdę lub zataja prawdę z obawy przed odpowiedzialnością karną grożącą jemu samemu lub jego najbliższym, podlega karze pozbawienia wolności od 3 miesięcy do lat 5.</w:t>
      </w:r>
    </w:p>
    <w:p w14:paraId="0DAD118B"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sz w:val="18"/>
          <w:szCs w:val="18"/>
          <w:lang w:eastAsia="pl-PL"/>
          <w14:ligatures w14:val="none"/>
        </w:rPr>
      </w:pPr>
      <w:r w:rsidRPr="002E70E1">
        <w:rPr>
          <w:rFonts w:ascii="Times New Roman" w:eastAsia="Times New Roman" w:hAnsi="Times New Roman" w:cs="Times New Roman"/>
          <w:color w:val="000000" w:themeColor="text1"/>
          <w:kern w:val="0"/>
          <w:sz w:val="18"/>
          <w:szCs w:val="18"/>
          <w:lang w:eastAsia="pl-PL"/>
          <w14:ligatures w14:val="none"/>
        </w:rPr>
        <w:t>§ 2. Warunkiem odpowiedzialności jest, aby przyjmujący zeznanie, działając w zakresie swoich uprawnień, uprzedził zeznającego o odpowiedzialności karnej za fałszywe zeznanie lub odebrał od niego przyrzeczenie.</w:t>
      </w:r>
    </w:p>
    <w:p w14:paraId="4386BF03"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sz w:val="18"/>
          <w:szCs w:val="18"/>
          <w:lang w:eastAsia="pl-PL"/>
          <w14:ligatures w14:val="none"/>
        </w:rPr>
      </w:pPr>
      <w:r w:rsidRPr="002E70E1">
        <w:rPr>
          <w:rFonts w:ascii="Times New Roman" w:eastAsia="Times New Roman" w:hAnsi="Times New Roman" w:cs="Times New Roman"/>
          <w:color w:val="000000" w:themeColor="text1"/>
          <w:kern w:val="0"/>
          <w:sz w:val="18"/>
          <w:szCs w:val="18"/>
          <w:lang w:eastAsia="pl-PL"/>
          <w14:ligatures w14:val="none"/>
        </w:rPr>
        <w:t>§ 3. Nie podlega karze za czyn określony w § 1a, kto składa fałszywe zeznanie, nie wiedząc o prawie odmowy zeznania lub odpowiedzi na pytania.</w:t>
      </w:r>
    </w:p>
    <w:p w14:paraId="235AB4CD"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sz w:val="18"/>
          <w:szCs w:val="18"/>
          <w:lang w:eastAsia="pl-PL"/>
          <w14:ligatures w14:val="none"/>
        </w:rPr>
      </w:pPr>
      <w:r w:rsidRPr="002E70E1">
        <w:rPr>
          <w:rFonts w:ascii="Times New Roman" w:eastAsia="Times New Roman" w:hAnsi="Times New Roman" w:cs="Times New Roman"/>
          <w:color w:val="000000" w:themeColor="text1"/>
          <w:kern w:val="0"/>
          <w:sz w:val="18"/>
          <w:szCs w:val="18"/>
          <w:lang w:eastAsia="pl-PL"/>
          <w14:ligatures w14:val="none"/>
        </w:rPr>
        <w:t>§ 4. Kto, jako biegły, rzeczoznawca lub tłumacz, przedstawia fałszywą opinię, ekspertyzę lub tłumaczenie mające służyć za dowód w postępowaniu określonym w § 1, podlega karze pozbawienia wolności od roku do lat 10.</w:t>
      </w:r>
    </w:p>
    <w:p w14:paraId="69D6E6B9"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sz w:val="18"/>
          <w:szCs w:val="18"/>
          <w:lang w:eastAsia="pl-PL"/>
          <w14:ligatures w14:val="none"/>
        </w:rPr>
      </w:pPr>
      <w:r w:rsidRPr="002E70E1">
        <w:rPr>
          <w:rFonts w:ascii="Times New Roman" w:eastAsia="Times New Roman" w:hAnsi="Times New Roman" w:cs="Times New Roman"/>
          <w:color w:val="000000" w:themeColor="text1"/>
          <w:kern w:val="0"/>
          <w:sz w:val="18"/>
          <w:szCs w:val="18"/>
          <w:lang w:eastAsia="pl-PL"/>
          <w14:ligatures w14:val="none"/>
        </w:rPr>
        <w:t>§ 4a. Jeżeli sprawca czynu określonego w § 4 działa nieumyślnie, narażając na istotną szkodę interes publiczny, podlega karze pozbawienia wolności do lat 3.</w:t>
      </w:r>
    </w:p>
    <w:p w14:paraId="745E47A2"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sz w:val="18"/>
          <w:szCs w:val="18"/>
          <w:lang w:eastAsia="pl-PL"/>
          <w14:ligatures w14:val="none"/>
        </w:rPr>
      </w:pPr>
      <w:r w:rsidRPr="002E70E1">
        <w:rPr>
          <w:rFonts w:ascii="Times New Roman" w:eastAsia="Times New Roman" w:hAnsi="Times New Roman" w:cs="Times New Roman"/>
          <w:color w:val="000000" w:themeColor="text1"/>
          <w:kern w:val="0"/>
          <w:sz w:val="18"/>
          <w:szCs w:val="18"/>
          <w:lang w:eastAsia="pl-PL"/>
          <w14:ligatures w14:val="none"/>
        </w:rPr>
        <w:t>§ 5. Sąd może zastosować nadzwyczajne złagodzenie kary, a nawet odstąpić od jej wymierzenia, jeżeli: 1) fałszywe zeznanie, opinia, ekspertyza lub tłumaczenie dotyczy okoliczności niemogących mieć wpływu na rozstrzygnięcie sprawy,</w:t>
      </w:r>
    </w:p>
    <w:p w14:paraId="5FEEF86D"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sz w:val="18"/>
          <w:szCs w:val="18"/>
          <w:lang w:eastAsia="pl-PL"/>
          <w14:ligatures w14:val="none"/>
        </w:rPr>
      </w:pPr>
      <w:r w:rsidRPr="002E70E1">
        <w:rPr>
          <w:rFonts w:ascii="Times New Roman" w:eastAsia="Times New Roman" w:hAnsi="Times New Roman" w:cs="Times New Roman"/>
          <w:color w:val="000000" w:themeColor="text1"/>
          <w:kern w:val="0"/>
          <w:sz w:val="18"/>
          <w:szCs w:val="18"/>
          <w:lang w:eastAsia="pl-PL"/>
          <w14:ligatures w14:val="none"/>
        </w:rPr>
        <w:t>2) sprawca dobrowolnie sprostuje fałszywe zeznanie, opinię, ekspertyzę lub tłumaczenie, zanim nastąpi, chociażby nieprawomocne, rozstrzygnięcie sprawy.</w:t>
      </w:r>
    </w:p>
    <w:p w14:paraId="6DBD610F"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sz w:val="18"/>
          <w:szCs w:val="18"/>
          <w:lang w:eastAsia="pl-PL"/>
          <w14:ligatures w14:val="none"/>
        </w:rPr>
      </w:pPr>
      <w:r w:rsidRPr="002E70E1">
        <w:rPr>
          <w:rFonts w:ascii="Times New Roman" w:eastAsia="Times New Roman" w:hAnsi="Times New Roman" w:cs="Times New Roman"/>
          <w:color w:val="000000" w:themeColor="text1"/>
          <w:kern w:val="0"/>
          <w:sz w:val="18"/>
          <w:szCs w:val="18"/>
          <w:lang w:eastAsia="pl-PL"/>
          <w14:ligatures w14:val="none"/>
        </w:rPr>
        <w:t>§ 6. Przepisy § 1-3 oraz 5 stosuje się odpowiednio do osoby, która składa fałszywe oświadczenie, jeżeli </w:t>
      </w:r>
      <w:hyperlink r:id="rId8" w:history="1">
        <w:r w:rsidRPr="002E70E1">
          <w:rPr>
            <w:rFonts w:ascii="Times New Roman" w:eastAsia="Times New Roman" w:hAnsi="Times New Roman" w:cs="Times New Roman"/>
            <w:color w:val="000000" w:themeColor="text1"/>
            <w:kern w:val="0"/>
            <w:sz w:val="18"/>
            <w:szCs w:val="18"/>
            <w:u w:val="single"/>
            <w:lang w:eastAsia="pl-PL"/>
            <w14:ligatures w14:val="none"/>
          </w:rPr>
          <w:t>przepis</w:t>
        </w:r>
      </w:hyperlink>
      <w:r w:rsidRPr="002E70E1">
        <w:rPr>
          <w:rFonts w:ascii="Times New Roman" w:eastAsia="Times New Roman" w:hAnsi="Times New Roman" w:cs="Times New Roman"/>
          <w:color w:val="000000" w:themeColor="text1"/>
          <w:kern w:val="0"/>
          <w:sz w:val="18"/>
          <w:szCs w:val="18"/>
          <w:lang w:eastAsia="pl-PL"/>
          <w14:ligatures w14:val="none"/>
        </w:rPr>
        <w:t> ustawy przewiduje możliwość odebrania oświadczenia pod rygorem odpowiedzialności karnej.</w:t>
      </w:r>
    </w:p>
    <w:p w14:paraId="7C314D54" w14:textId="066DA0B0" w:rsidR="002E70E1" w:rsidRPr="002E70E1" w:rsidRDefault="002E70E1">
      <w:pPr>
        <w:rPr>
          <w:rFonts w:ascii="Times New Roman" w:eastAsia="Times New Roman" w:hAnsi="Times New Roman" w:cs="Times New Roman"/>
          <w:b/>
          <w:bCs/>
          <w:color w:val="000000" w:themeColor="text1"/>
          <w:kern w:val="0"/>
          <w:sz w:val="20"/>
          <w:szCs w:val="20"/>
          <w:lang w:eastAsia="pl-PL"/>
          <w14:ligatures w14:val="none"/>
        </w:rPr>
      </w:pPr>
      <w:r w:rsidRPr="002E70E1">
        <w:rPr>
          <w:rFonts w:ascii="Times New Roman" w:eastAsia="Times New Roman" w:hAnsi="Times New Roman" w:cs="Times New Roman"/>
          <w:b/>
          <w:bCs/>
          <w:color w:val="000000" w:themeColor="text1"/>
          <w:kern w:val="0"/>
          <w:sz w:val="20"/>
          <w:szCs w:val="20"/>
          <w:lang w:eastAsia="pl-PL"/>
          <w14:ligatures w14:val="none"/>
        </w:rPr>
        <w:br w:type="page"/>
      </w:r>
    </w:p>
    <w:p w14:paraId="36BA28C6" w14:textId="77777777" w:rsidR="004A4C77" w:rsidRPr="002E70E1" w:rsidRDefault="004A4C77">
      <w:pPr>
        <w:rPr>
          <w:rFonts w:ascii="Times New Roman" w:eastAsia="Times New Roman" w:hAnsi="Times New Roman" w:cs="Times New Roman"/>
          <w:b/>
          <w:bCs/>
          <w:color w:val="000000" w:themeColor="text1"/>
          <w:kern w:val="0"/>
          <w:lang w:eastAsia="pl-PL"/>
          <w14:ligatures w14:val="none"/>
        </w:rPr>
      </w:pPr>
    </w:p>
    <w:p w14:paraId="0BD0CA6C" w14:textId="6092D63A"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b/>
          <w:bCs/>
          <w:color w:val="000000" w:themeColor="text1"/>
          <w:kern w:val="0"/>
          <w:lang w:eastAsia="pl-PL"/>
          <w14:ligatures w14:val="none"/>
        </w:rPr>
        <w:t>ZAŁĄCZNIK 2 </w:t>
      </w:r>
    </w:p>
    <w:p w14:paraId="63F24622"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OŚWIADCZENIE O ZAPOZNANIU SIĘ Z POLITYKĄ OCHRONY DZIECI</w:t>
      </w:r>
    </w:p>
    <w:p w14:paraId="60796955"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I ZOBOWIĄZANIU DO JEJ PRZESTRZEGANIA</w:t>
      </w:r>
    </w:p>
    <w:p w14:paraId="2CCAB9B2" w14:textId="77777777" w:rsidR="002D5BC0" w:rsidRPr="002E70E1" w:rsidRDefault="002D5BC0" w:rsidP="004A4C77">
      <w:pPr>
        <w:shd w:val="clear" w:color="auto" w:fill="FFFFFF"/>
        <w:spacing w:after="0" w:line="288" w:lineRule="auto"/>
        <w:jc w:val="both"/>
        <w:outlineLvl w:val="4"/>
        <w:rPr>
          <w:rFonts w:ascii="Times New Roman" w:eastAsia="Times New Roman" w:hAnsi="Times New Roman" w:cs="Times New Roman"/>
          <w:b/>
          <w:bCs/>
          <w:caps/>
          <w:color w:val="000000" w:themeColor="text1"/>
          <w:spacing w:val="-12"/>
          <w:kern w:val="0"/>
          <w:lang w:eastAsia="pl-PL"/>
          <w14:ligatures w14:val="none"/>
        </w:rPr>
      </w:pPr>
    </w:p>
    <w:p w14:paraId="7842B701" w14:textId="77777777" w:rsidR="002D5BC0" w:rsidRPr="002E70E1" w:rsidRDefault="002D5BC0" w:rsidP="004A4C77">
      <w:pPr>
        <w:shd w:val="clear" w:color="auto" w:fill="FFFFFF"/>
        <w:spacing w:after="0" w:line="288" w:lineRule="auto"/>
        <w:jc w:val="both"/>
        <w:outlineLvl w:val="4"/>
        <w:rPr>
          <w:rFonts w:ascii="Times New Roman" w:eastAsia="Times New Roman" w:hAnsi="Times New Roman" w:cs="Times New Roman"/>
          <w:b/>
          <w:bCs/>
          <w:caps/>
          <w:color w:val="000000" w:themeColor="text1"/>
          <w:spacing w:val="-12"/>
          <w:kern w:val="0"/>
          <w:lang w:eastAsia="pl-PL"/>
          <w14:ligatures w14:val="none"/>
        </w:rPr>
      </w:pPr>
      <w:r w:rsidRPr="002E70E1">
        <w:rPr>
          <w:rFonts w:ascii="Times New Roman" w:eastAsia="Times New Roman" w:hAnsi="Times New Roman" w:cs="Times New Roman"/>
          <w:b/>
          <w:bCs/>
          <w:caps/>
          <w:color w:val="000000" w:themeColor="text1"/>
          <w:spacing w:val="-12"/>
          <w:kern w:val="0"/>
          <w:lang w:eastAsia="pl-PL"/>
          <w14:ligatures w14:val="none"/>
        </w:rPr>
        <w:t>OŚWIADCZENIE</w:t>
      </w:r>
    </w:p>
    <w:p w14:paraId="32739D4C"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 xml:space="preserve">w trybie art. 21 Ustawy z dnia 13 maja 2016 r. o przeciwdziałaniu zagrożeniom przestępczością na tle seksualnym (Dz.U. 2023 poz. 1304 z </w:t>
      </w:r>
      <w:proofErr w:type="spellStart"/>
      <w:r w:rsidRPr="002E70E1">
        <w:rPr>
          <w:rFonts w:ascii="Times New Roman" w:eastAsia="Times New Roman" w:hAnsi="Times New Roman" w:cs="Times New Roman"/>
          <w:color w:val="000000" w:themeColor="text1"/>
          <w:kern w:val="0"/>
          <w:lang w:eastAsia="pl-PL"/>
          <w14:ligatures w14:val="none"/>
        </w:rPr>
        <w:t>późn</w:t>
      </w:r>
      <w:proofErr w:type="spellEnd"/>
      <w:r w:rsidRPr="002E70E1">
        <w:rPr>
          <w:rFonts w:ascii="Times New Roman" w:eastAsia="Times New Roman" w:hAnsi="Times New Roman" w:cs="Times New Roman"/>
          <w:color w:val="000000" w:themeColor="text1"/>
          <w:kern w:val="0"/>
          <w:lang w:eastAsia="pl-PL"/>
          <w14:ligatures w14:val="none"/>
        </w:rPr>
        <w:t>. zm.)</w:t>
      </w:r>
    </w:p>
    <w:p w14:paraId="186630DF"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Ja, niżej podpisana/y, oświadczam, że:</w:t>
      </w:r>
    </w:p>
    <w:p w14:paraId="400D5386" w14:textId="77777777" w:rsidR="00A03843" w:rsidRDefault="002D5BC0" w:rsidP="004A4C77">
      <w:pPr>
        <w:shd w:val="clear" w:color="auto" w:fill="FFFFFF"/>
        <w:spacing w:after="0" w:line="288" w:lineRule="auto"/>
        <w:jc w:val="both"/>
        <w:rPr>
          <w:rFonts w:ascii="Times New Roman" w:eastAsia="Times New Roman" w:hAnsi="Times New Roman" w:cs="Times New Roman"/>
          <w:b/>
          <w:bCs/>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Zapoznałam/zapoznałem się z treścią dokumentu pn. „Standardy ochrony dzieci” obowiązującego w parafii </w:t>
      </w:r>
      <w:r w:rsidR="00A03843" w:rsidRPr="00A03843">
        <w:rPr>
          <w:rFonts w:ascii="Times New Roman" w:eastAsia="Times New Roman" w:hAnsi="Times New Roman" w:cs="Times New Roman"/>
          <w:b/>
          <w:bCs/>
          <w:color w:val="000000" w:themeColor="text1"/>
          <w:kern w:val="0"/>
          <w:lang w:eastAsia="pl-PL"/>
          <w14:ligatures w14:val="none"/>
        </w:rPr>
        <w:t>pw. Świętego Jana Ewangelisty w Pisarzowej</w:t>
      </w:r>
      <w:r w:rsidR="00A03843" w:rsidRPr="00A03843">
        <w:rPr>
          <w:rFonts w:ascii="Times New Roman" w:eastAsia="Times New Roman" w:hAnsi="Times New Roman" w:cs="Times New Roman"/>
          <w:b/>
          <w:bCs/>
          <w:color w:val="000000" w:themeColor="text1"/>
          <w:kern w:val="0"/>
          <w:lang w:eastAsia="pl-PL"/>
          <w14:ligatures w14:val="none"/>
        </w:rPr>
        <w:t xml:space="preserve"> </w:t>
      </w:r>
      <w:r w:rsidR="00A03843">
        <w:rPr>
          <w:rFonts w:ascii="Times New Roman" w:eastAsia="Times New Roman" w:hAnsi="Times New Roman" w:cs="Times New Roman"/>
          <w:b/>
          <w:bCs/>
          <w:color w:val="000000" w:themeColor="text1"/>
          <w:kern w:val="0"/>
          <w:lang w:eastAsia="pl-PL"/>
          <w14:ligatures w14:val="none"/>
        </w:rPr>
        <w:t>.</w:t>
      </w:r>
    </w:p>
    <w:p w14:paraId="3FBAA3A8" w14:textId="400CA471"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Oświadczam*, że jestem świadomy, że składając ww. oświadczenie, podlegam odpowiedzialności karnej w trybie art. 233 Kodeksu karnego, to jest odpowiedzialności karnej za złożenie fałszywego oświadczenia</w:t>
      </w:r>
      <w:r w:rsidRPr="002E70E1">
        <w:rPr>
          <w:rFonts w:ascii="Times New Roman" w:eastAsia="Times New Roman" w:hAnsi="Times New Roman" w:cs="Times New Roman"/>
          <w:color w:val="000000" w:themeColor="text1"/>
          <w:kern w:val="0"/>
          <w:vertAlign w:val="superscript"/>
          <w:lang w:eastAsia="pl-PL"/>
          <w14:ligatures w14:val="none"/>
        </w:rPr>
        <w:t>**</w:t>
      </w:r>
      <w:r w:rsidRPr="002E70E1">
        <w:rPr>
          <w:rFonts w:ascii="Times New Roman" w:eastAsia="Times New Roman" w:hAnsi="Times New Roman" w:cs="Times New Roman"/>
          <w:color w:val="000000" w:themeColor="text1"/>
          <w:kern w:val="0"/>
          <w:lang w:eastAsia="pl-PL"/>
          <w14:ligatures w14:val="none"/>
        </w:rPr>
        <w:t>.</w:t>
      </w:r>
    </w:p>
    <w:p w14:paraId="76253972"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p>
    <w:p w14:paraId="0D19CD51"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 ………………………………………………</w:t>
      </w:r>
    </w:p>
    <w:p w14:paraId="31E65C7E"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miejscowość, data imię i nazwisko (czytelny podpis)</w:t>
      </w:r>
    </w:p>
    <w:p w14:paraId="6D770CDC"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p>
    <w:p w14:paraId="1792E541"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sz w:val="18"/>
          <w:szCs w:val="18"/>
          <w:lang w:eastAsia="pl-PL"/>
          <w14:ligatures w14:val="none"/>
        </w:rPr>
      </w:pPr>
      <w:r w:rsidRPr="002E70E1">
        <w:rPr>
          <w:rFonts w:ascii="Times New Roman" w:eastAsia="Times New Roman" w:hAnsi="Times New Roman" w:cs="Times New Roman"/>
          <w:color w:val="000000" w:themeColor="text1"/>
          <w:kern w:val="0"/>
          <w:sz w:val="18"/>
          <w:szCs w:val="18"/>
          <w:lang w:eastAsia="pl-PL"/>
          <w14:ligatures w14:val="none"/>
        </w:rPr>
        <w:t>* dotyczy osób pełnoletnich</w:t>
      </w:r>
    </w:p>
    <w:p w14:paraId="7971B125"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sz w:val="18"/>
          <w:szCs w:val="18"/>
          <w:lang w:eastAsia="pl-PL"/>
          <w14:ligatures w14:val="none"/>
        </w:rPr>
      </w:pPr>
      <w:r w:rsidRPr="002E70E1">
        <w:rPr>
          <w:rFonts w:ascii="Times New Roman" w:eastAsia="Times New Roman" w:hAnsi="Times New Roman" w:cs="Times New Roman"/>
          <w:color w:val="000000" w:themeColor="text1"/>
          <w:kern w:val="0"/>
          <w:sz w:val="18"/>
          <w:szCs w:val="18"/>
          <w:lang w:eastAsia="pl-PL"/>
          <w14:ligatures w14:val="none"/>
        </w:rPr>
        <w:t>** art. 233 k.k. [fałszywe zeznania]</w:t>
      </w:r>
    </w:p>
    <w:p w14:paraId="19A5E409"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sz w:val="18"/>
          <w:szCs w:val="18"/>
          <w:lang w:eastAsia="pl-PL"/>
          <w14:ligatures w14:val="none"/>
        </w:rPr>
      </w:pPr>
      <w:r w:rsidRPr="002E70E1">
        <w:rPr>
          <w:rFonts w:ascii="Times New Roman" w:eastAsia="Times New Roman" w:hAnsi="Times New Roman" w:cs="Times New Roman"/>
          <w:color w:val="000000" w:themeColor="text1"/>
          <w:kern w:val="0"/>
          <w:sz w:val="18"/>
          <w:szCs w:val="18"/>
          <w:lang w:eastAsia="pl-PL"/>
          <w14:ligatures w14:val="none"/>
        </w:rPr>
        <w:t>§ 1. Kto, składając zeznanie mające służyć za dowód w postępowaniu sądowym lub w innym postępowaniu prowadzonym na podstawie ustawy, zeznaje nieprawdę lub zataja prawdę, podlega karze pozbawienia wolności od 6 miesięcy do lat 8.</w:t>
      </w:r>
    </w:p>
    <w:p w14:paraId="0C29F009"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sz w:val="18"/>
          <w:szCs w:val="18"/>
          <w:lang w:eastAsia="pl-PL"/>
          <w14:ligatures w14:val="none"/>
        </w:rPr>
      </w:pPr>
      <w:r w:rsidRPr="002E70E1">
        <w:rPr>
          <w:rFonts w:ascii="Times New Roman" w:eastAsia="Times New Roman" w:hAnsi="Times New Roman" w:cs="Times New Roman"/>
          <w:color w:val="000000" w:themeColor="text1"/>
          <w:kern w:val="0"/>
          <w:sz w:val="18"/>
          <w:szCs w:val="18"/>
          <w:lang w:eastAsia="pl-PL"/>
          <w14:ligatures w14:val="none"/>
        </w:rPr>
        <w:t>§ 1a. Jeżeli sprawca czynu określonego w § 1 zeznaje nieprawdę lub zataja prawdę z obawy przed odpowiedzialnością karną grożącą jemu samemu lub jego najbliższym, podlega karze pozbawienia wolności od 3 miesięcy do lat 5.</w:t>
      </w:r>
    </w:p>
    <w:p w14:paraId="3FEA36AD"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sz w:val="18"/>
          <w:szCs w:val="18"/>
          <w:lang w:eastAsia="pl-PL"/>
          <w14:ligatures w14:val="none"/>
        </w:rPr>
      </w:pPr>
      <w:r w:rsidRPr="002E70E1">
        <w:rPr>
          <w:rFonts w:ascii="Times New Roman" w:eastAsia="Times New Roman" w:hAnsi="Times New Roman" w:cs="Times New Roman"/>
          <w:color w:val="000000" w:themeColor="text1"/>
          <w:kern w:val="0"/>
          <w:sz w:val="18"/>
          <w:szCs w:val="18"/>
          <w:lang w:eastAsia="pl-PL"/>
          <w14:ligatures w14:val="none"/>
        </w:rPr>
        <w:t>§ 2. Warunkiem odpowiedzialności jest, aby przyjmujący zeznanie, działając w zakresie swoich uprawnień, uprzedził zeznającego o odpowiedzialności karnej za fałszywe zeznanie lub odebrał od niego przyrzeczenie.</w:t>
      </w:r>
    </w:p>
    <w:p w14:paraId="17406789"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sz w:val="18"/>
          <w:szCs w:val="18"/>
          <w:lang w:eastAsia="pl-PL"/>
          <w14:ligatures w14:val="none"/>
        </w:rPr>
      </w:pPr>
      <w:r w:rsidRPr="002E70E1">
        <w:rPr>
          <w:rFonts w:ascii="Times New Roman" w:eastAsia="Times New Roman" w:hAnsi="Times New Roman" w:cs="Times New Roman"/>
          <w:color w:val="000000" w:themeColor="text1"/>
          <w:kern w:val="0"/>
          <w:sz w:val="18"/>
          <w:szCs w:val="18"/>
          <w:lang w:eastAsia="pl-PL"/>
          <w14:ligatures w14:val="none"/>
        </w:rPr>
        <w:t>§ 3. Nie podlega karze za czyn określony w § 1a, kto składa fałszywe zeznanie, nie wiedząc o prawie odmowy zeznania lub odpowiedzi na pytania.</w:t>
      </w:r>
    </w:p>
    <w:p w14:paraId="1CD0C0B3"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sz w:val="18"/>
          <w:szCs w:val="18"/>
          <w:lang w:eastAsia="pl-PL"/>
          <w14:ligatures w14:val="none"/>
        </w:rPr>
      </w:pPr>
      <w:r w:rsidRPr="002E70E1">
        <w:rPr>
          <w:rFonts w:ascii="Times New Roman" w:eastAsia="Times New Roman" w:hAnsi="Times New Roman" w:cs="Times New Roman"/>
          <w:color w:val="000000" w:themeColor="text1"/>
          <w:kern w:val="0"/>
          <w:sz w:val="18"/>
          <w:szCs w:val="18"/>
          <w:lang w:eastAsia="pl-PL"/>
          <w14:ligatures w14:val="none"/>
        </w:rPr>
        <w:t>§ 4. Kto, jako biegły, rzeczoznawca lub tłumacz, przedstawia fałszywą opinię, ekspertyzę lub tłumaczenie mające służyć za dowód w postępowaniu określonym w § 1, podlega karze pozbawienia wolności od roku do lat 10.</w:t>
      </w:r>
    </w:p>
    <w:p w14:paraId="0F7D42E9"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sz w:val="18"/>
          <w:szCs w:val="18"/>
          <w:lang w:eastAsia="pl-PL"/>
          <w14:ligatures w14:val="none"/>
        </w:rPr>
      </w:pPr>
      <w:r w:rsidRPr="002E70E1">
        <w:rPr>
          <w:rFonts w:ascii="Times New Roman" w:eastAsia="Times New Roman" w:hAnsi="Times New Roman" w:cs="Times New Roman"/>
          <w:color w:val="000000" w:themeColor="text1"/>
          <w:kern w:val="0"/>
          <w:sz w:val="18"/>
          <w:szCs w:val="18"/>
          <w:lang w:eastAsia="pl-PL"/>
          <w14:ligatures w14:val="none"/>
        </w:rPr>
        <w:t>§ 4a. Jeżeli sprawca czynu określonego w § 4 działa nieumyślnie, narażając na istotną szkodę interes publiczny, podlega karze pozbawienia wolności do lat 3.</w:t>
      </w:r>
    </w:p>
    <w:p w14:paraId="537C9ABE"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sz w:val="18"/>
          <w:szCs w:val="18"/>
          <w:lang w:eastAsia="pl-PL"/>
          <w14:ligatures w14:val="none"/>
        </w:rPr>
      </w:pPr>
      <w:r w:rsidRPr="002E70E1">
        <w:rPr>
          <w:rFonts w:ascii="Times New Roman" w:eastAsia="Times New Roman" w:hAnsi="Times New Roman" w:cs="Times New Roman"/>
          <w:color w:val="000000" w:themeColor="text1"/>
          <w:kern w:val="0"/>
          <w:sz w:val="18"/>
          <w:szCs w:val="18"/>
          <w:lang w:eastAsia="pl-PL"/>
          <w14:ligatures w14:val="none"/>
        </w:rPr>
        <w:t>§ 5. Sąd może zastosować nadzwyczajne złagodzenie kary, a nawet odstąpić od jej wymierzenia, jeżeli: 1) fałszywe zeznanie, opinia, ekspertyza lub tłumaczenie dotyczy okoliczności niemogących mieć wpływu na rozstrzygnięcie sprawy,</w:t>
      </w:r>
    </w:p>
    <w:p w14:paraId="6E494A68"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sz w:val="18"/>
          <w:szCs w:val="18"/>
          <w:lang w:eastAsia="pl-PL"/>
          <w14:ligatures w14:val="none"/>
        </w:rPr>
      </w:pPr>
      <w:r w:rsidRPr="002E70E1">
        <w:rPr>
          <w:rFonts w:ascii="Times New Roman" w:eastAsia="Times New Roman" w:hAnsi="Times New Roman" w:cs="Times New Roman"/>
          <w:color w:val="000000" w:themeColor="text1"/>
          <w:kern w:val="0"/>
          <w:sz w:val="18"/>
          <w:szCs w:val="18"/>
          <w:lang w:eastAsia="pl-PL"/>
          <w14:ligatures w14:val="none"/>
        </w:rPr>
        <w:t>2) sprawca dobrowolnie sprostuje fałszywe zeznanie, opinię, ekspertyzę lub tłumaczenie, zanim nastąpi, chociażby nieprawomocne, rozstrzygnięcie sprawy.</w:t>
      </w:r>
    </w:p>
    <w:p w14:paraId="0CB85A64"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sz w:val="18"/>
          <w:szCs w:val="18"/>
          <w:lang w:eastAsia="pl-PL"/>
          <w14:ligatures w14:val="none"/>
        </w:rPr>
      </w:pPr>
      <w:r w:rsidRPr="002E70E1">
        <w:rPr>
          <w:rFonts w:ascii="Times New Roman" w:eastAsia="Times New Roman" w:hAnsi="Times New Roman" w:cs="Times New Roman"/>
          <w:color w:val="000000" w:themeColor="text1"/>
          <w:kern w:val="0"/>
          <w:sz w:val="18"/>
          <w:szCs w:val="18"/>
          <w:lang w:eastAsia="pl-PL"/>
          <w14:ligatures w14:val="none"/>
        </w:rPr>
        <w:t>§ 6. Przepisy § 1-3 oraz 5 stosuje się odpowiednio do osoby, która składa fałszywe oświadczenie, jeżeli </w:t>
      </w:r>
      <w:hyperlink r:id="rId9" w:history="1">
        <w:r w:rsidRPr="002E70E1">
          <w:rPr>
            <w:rFonts w:ascii="Times New Roman" w:eastAsia="Times New Roman" w:hAnsi="Times New Roman" w:cs="Times New Roman"/>
            <w:color w:val="000000" w:themeColor="text1"/>
            <w:kern w:val="0"/>
            <w:sz w:val="18"/>
            <w:szCs w:val="18"/>
            <w:u w:val="single"/>
            <w:lang w:eastAsia="pl-PL"/>
            <w14:ligatures w14:val="none"/>
          </w:rPr>
          <w:t>przepis</w:t>
        </w:r>
      </w:hyperlink>
      <w:r w:rsidRPr="002E70E1">
        <w:rPr>
          <w:rFonts w:ascii="Times New Roman" w:eastAsia="Times New Roman" w:hAnsi="Times New Roman" w:cs="Times New Roman"/>
          <w:color w:val="000000" w:themeColor="text1"/>
          <w:kern w:val="0"/>
          <w:sz w:val="18"/>
          <w:szCs w:val="18"/>
          <w:lang w:eastAsia="pl-PL"/>
          <w14:ligatures w14:val="none"/>
        </w:rPr>
        <w:t> ustawy przewiduje możliwość odebrania oświadczenia pod rygorem odpowiedzialności karnej.</w:t>
      </w:r>
    </w:p>
    <w:p w14:paraId="1770634E" w14:textId="77777777" w:rsidR="002D5BC0" w:rsidRPr="002E70E1" w:rsidRDefault="002D5BC0" w:rsidP="004A4C77">
      <w:pPr>
        <w:shd w:val="clear" w:color="auto" w:fill="FFFFFF"/>
        <w:spacing w:after="0" w:line="288" w:lineRule="auto"/>
        <w:jc w:val="both"/>
        <w:outlineLvl w:val="0"/>
        <w:rPr>
          <w:rFonts w:ascii="Times New Roman" w:eastAsia="Times New Roman" w:hAnsi="Times New Roman" w:cs="Times New Roman"/>
          <w:color w:val="000000" w:themeColor="text1"/>
          <w:spacing w:val="-12"/>
          <w:kern w:val="36"/>
          <w:sz w:val="18"/>
          <w:szCs w:val="18"/>
          <w:lang w:eastAsia="pl-PL"/>
          <w14:ligatures w14:val="none"/>
        </w:rPr>
      </w:pPr>
      <w:r w:rsidRPr="002E70E1">
        <w:rPr>
          <w:rFonts w:ascii="Times New Roman" w:eastAsia="Times New Roman" w:hAnsi="Times New Roman" w:cs="Times New Roman"/>
          <w:b/>
          <w:bCs/>
          <w:color w:val="000000" w:themeColor="text1"/>
          <w:spacing w:val="-12"/>
          <w:kern w:val="36"/>
          <w:sz w:val="18"/>
          <w:szCs w:val="18"/>
          <w:lang w:eastAsia="pl-PL"/>
          <w14:ligatures w14:val="none"/>
        </w:rPr>
        <w:t> </w:t>
      </w:r>
    </w:p>
    <w:p w14:paraId="186C3871" w14:textId="77777777" w:rsidR="004A4C77" w:rsidRDefault="004A4C77">
      <w:pPr>
        <w:rPr>
          <w:rFonts w:ascii="Book Antiqua" w:eastAsia="Times New Roman" w:hAnsi="Book Antiqua" w:cs="Open Sans"/>
          <w:b/>
          <w:bCs/>
          <w:color w:val="000000" w:themeColor="text1"/>
          <w:kern w:val="0"/>
          <w:sz w:val="24"/>
          <w:szCs w:val="24"/>
          <w:lang w:eastAsia="pl-PL"/>
          <w14:ligatures w14:val="none"/>
        </w:rPr>
      </w:pPr>
      <w:r>
        <w:rPr>
          <w:rFonts w:ascii="Book Antiqua" w:eastAsia="Times New Roman" w:hAnsi="Book Antiqua" w:cs="Open Sans"/>
          <w:b/>
          <w:bCs/>
          <w:color w:val="000000" w:themeColor="text1"/>
          <w:kern w:val="0"/>
          <w:sz w:val="24"/>
          <w:szCs w:val="24"/>
          <w:lang w:eastAsia="pl-PL"/>
          <w14:ligatures w14:val="none"/>
        </w:rPr>
        <w:br w:type="page"/>
      </w:r>
    </w:p>
    <w:p w14:paraId="4D9E6AEC" w14:textId="0A707CB1"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b/>
          <w:bCs/>
          <w:color w:val="000000" w:themeColor="text1"/>
          <w:kern w:val="0"/>
          <w:lang w:eastAsia="pl-PL"/>
          <w14:ligatures w14:val="none"/>
        </w:rPr>
        <w:lastRenderedPageBreak/>
        <w:t>ZAŁĄCZNIK 3</w:t>
      </w:r>
    </w:p>
    <w:p w14:paraId="5178B36E"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ZASADY SPORZĄDZANIA NOTATKI DOTYCZĄCEJ ZDARZENIA</w:t>
      </w:r>
    </w:p>
    <w:p w14:paraId="1E8858AE"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p>
    <w:p w14:paraId="6FBEDD41" w14:textId="77777777" w:rsidR="002D5BC0" w:rsidRPr="002E70E1" w:rsidRDefault="002D5BC0" w:rsidP="004A4C77">
      <w:pPr>
        <w:numPr>
          <w:ilvl w:val="0"/>
          <w:numId w:val="16"/>
        </w:num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Zapisz dokładną datę i godzinę, kiedy incydent został zgłoszony.</w:t>
      </w:r>
    </w:p>
    <w:p w14:paraId="083B02D9" w14:textId="77777777" w:rsidR="002D5BC0" w:rsidRPr="002E70E1" w:rsidRDefault="002D5BC0" w:rsidP="004A4C77">
      <w:pPr>
        <w:numPr>
          <w:ilvl w:val="0"/>
          <w:numId w:val="16"/>
        </w:num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Podaj imię i nazwisko dziecka, wiek, adres zamieszkania (jeśli dostępny), szkołę oraz wszelkie inne istotne informacje.</w:t>
      </w:r>
    </w:p>
    <w:p w14:paraId="5AE8F89A" w14:textId="77777777" w:rsidR="002D5BC0" w:rsidRPr="002E70E1" w:rsidRDefault="002D5BC0" w:rsidP="004A4C77">
      <w:pPr>
        <w:numPr>
          <w:ilvl w:val="0"/>
          <w:numId w:val="16"/>
        </w:num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Opisz dokładnie to, co zostało zgłoszone, włączając miejsce, czas i wszelkie istotne szczegóły zdarzenia (możesz zacytować zwroty użyte przez dziecko lub inną osobę zawiadamiającą).</w:t>
      </w:r>
    </w:p>
    <w:p w14:paraId="36960782" w14:textId="77777777" w:rsidR="002D5BC0" w:rsidRPr="002E70E1" w:rsidRDefault="002D5BC0" w:rsidP="004A4C77">
      <w:pPr>
        <w:numPr>
          <w:ilvl w:val="0"/>
          <w:numId w:val="16"/>
        </w:num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Jeśli istnieją, uwzględnij dane wszelkich świadków incydentu, w tym ich imiona, nazwiska, adresy i numery telefonów kontaktowych. Mogą to być również osoby, którym dziecko wcześniej zgłaszało przemoc.</w:t>
      </w:r>
    </w:p>
    <w:p w14:paraId="34AADEB8" w14:textId="77777777" w:rsidR="002D5BC0" w:rsidRPr="002E70E1" w:rsidRDefault="002D5BC0" w:rsidP="004A4C77">
      <w:pPr>
        <w:numPr>
          <w:ilvl w:val="0"/>
          <w:numId w:val="16"/>
        </w:num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Opisz kroki, które podjęto w odpowiedzi na zgłoszenie, w tym komunikację z organami ścigania, rodzicem/rodzicami/opiekunem/opiekunami, działania w celu zapewnienia bezpieczeństwa dziecku itp.</w:t>
      </w:r>
    </w:p>
    <w:p w14:paraId="1A2F002E" w14:textId="77777777" w:rsidR="002D5BC0" w:rsidRPr="002E70E1" w:rsidRDefault="002D5BC0" w:rsidP="004A4C77">
      <w:pPr>
        <w:numPr>
          <w:ilvl w:val="0"/>
          <w:numId w:val="16"/>
        </w:num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Wymień wszelkie instytucje lub osoby, z którymi został nawiązany kontakt w związku z incydentem.</w:t>
      </w:r>
    </w:p>
    <w:p w14:paraId="18269531"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b/>
          <w:bCs/>
          <w:color w:val="000000" w:themeColor="text1"/>
          <w:kern w:val="0"/>
          <w:lang w:eastAsia="pl-PL"/>
          <w14:ligatures w14:val="none"/>
        </w:rPr>
        <w:t>Uwaga</w:t>
      </w:r>
    </w:p>
    <w:p w14:paraId="1B364049"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Jeśli w notatce znajdują się dane osobowe, proboszcz staje się automatycznie ich administratorem i stosuje się do przepisów RODO. Osoba sporządzająca notatkę informuje o dobrowolności podania danych osobowych (imię nazwisko, dane do kontaktu).</w:t>
      </w:r>
    </w:p>
    <w:p w14:paraId="0B4CEEF0"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p>
    <w:p w14:paraId="21772C6E" w14:textId="77777777" w:rsidR="002D5BC0" w:rsidRPr="004A4C77" w:rsidRDefault="002D5BC0" w:rsidP="004A4C77">
      <w:pPr>
        <w:shd w:val="clear" w:color="auto" w:fill="FFFFFF"/>
        <w:spacing w:after="0" w:line="288" w:lineRule="auto"/>
        <w:jc w:val="both"/>
        <w:rPr>
          <w:rFonts w:ascii="Book Antiqua" w:eastAsia="Times New Roman" w:hAnsi="Book Antiqua" w:cs="Open Sans"/>
          <w:color w:val="000000" w:themeColor="text1"/>
          <w:kern w:val="0"/>
          <w:sz w:val="24"/>
          <w:szCs w:val="24"/>
          <w:lang w:eastAsia="pl-PL"/>
          <w14:ligatures w14:val="none"/>
        </w:rPr>
      </w:pPr>
    </w:p>
    <w:p w14:paraId="37DEA095" w14:textId="77777777" w:rsidR="004A4C77" w:rsidRDefault="004A4C77">
      <w:pPr>
        <w:rPr>
          <w:rFonts w:ascii="Book Antiqua" w:eastAsia="Times New Roman" w:hAnsi="Book Antiqua" w:cs="Open Sans"/>
          <w:color w:val="000000" w:themeColor="text1"/>
          <w:kern w:val="0"/>
          <w:sz w:val="24"/>
          <w:szCs w:val="24"/>
          <w:lang w:eastAsia="pl-PL"/>
          <w14:ligatures w14:val="none"/>
        </w:rPr>
      </w:pPr>
      <w:r>
        <w:rPr>
          <w:rFonts w:ascii="Book Antiqua" w:eastAsia="Times New Roman" w:hAnsi="Book Antiqua" w:cs="Open Sans"/>
          <w:color w:val="000000" w:themeColor="text1"/>
          <w:kern w:val="0"/>
          <w:sz w:val="24"/>
          <w:szCs w:val="24"/>
          <w:lang w:eastAsia="pl-PL"/>
          <w14:ligatures w14:val="none"/>
        </w:rPr>
        <w:br w:type="page"/>
      </w:r>
    </w:p>
    <w:p w14:paraId="73F0371F" w14:textId="3E19E9B3" w:rsidR="002D5BC0" w:rsidRPr="002E70E1" w:rsidRDefault="00C2342E"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noProof/>
          <w:color w:val="000000" w:themeColor="text1"/>
          <w:kern w:val="0"/>
          <w:lang w:eastAsia="pl-PL"/>
        </w:rPr>
        <w:lastRenderedPageBreak/>
        <mc:AlternateContent>
          <mc:Choice Requires="aink">
            <w:drawing>
              <wp:anchor distT="0" distB="0" distL="114300" distR="114300" simplePos="0" relativeHeight="251663360" behindDoc="0" locked="0" layoutInCell="1" allowOverlap="1" wp14:anchorId="03273FF6" wp14:editId="52BE4D65">
                <wp:simplePos x="0" y="0"/>
                <wp:positionH relativeFrom="column">
                  <wp:posOffset>-2715000</wp:posOffset>
                </wp:positionH>
                <wp:positionV relativeFrom="paragraph">
                  <wp:posOffset>-123675</wp:posOffset>
                </wp:positionV>
                <wp:extent cx="360" cy="360"/>
                <wp:effectExtent l="0" t="0" r="0" b="0"/>
                <wp:wrapNone/>
                <wp:docPr id="685855668" name="Pismo odręczne 7"/>
                <wp:cNvGraphicFramePr/>
                <a:graphic xmlns:a="http://schemas.openxmlformats.org/drawingml/2006/main">
                  <a:graphicData uri="http://schemas.microsoft.com/office/word/2010/wordprocessingInk">
                    <w14:contentPart bwMode="auto" r:id="rId10">
                      <w14:nvContentPartPr>
                        <w14:cNvContentPartPr/>
                      </w14:nvContentPartPr>
                      <w14:xfrm>
                        <a:off x="0" y="0"/>
                        <a:ext cx="360" cy="360"/>
                      </w14:xfrm>
                    </w14:contentPart>
                  </a:graphicData>
                </a:graphic>
              </wp:anchor>
            </w:drawing>
          </mc:Choice>
          <mc:Fallback>
            <w:drawing>
              <wp:anchor distT="0" distB="0" distL="114300" distR="114300" simplePos="0" relativeHeight="251663360" behindDoc="0" locked="0" layoutInCell="1" allowOverlap="1" wp14:anchorId="03273FF6" wp14:editId="52BE4D65">
                <wp:simplePos x="0" y="0"/>
                <wp:positionH relativeFrom="column">
                  <wp:posOffset>-2715000</wp:posOffset>
                </wp:positionH>
                <wp:positionV relativeFrom="paragraph">
                  <wp:posOffset>-123675</wp:posOffset>
                </wp:positionV>
                <wp:extent cx="360" cy="360"/>
                <wp:effectExtent l="0" t="0" r="0" b="0"/>
                <wp:wrapNone/>
                <wp:docPr id="685855668" name="Pismo odręczne 7"/>
                <wp:cNvGraphicFramePr/>
                <a:graphic xmlns:a="http://schemas.openxmlformats.org/drawingml/2006/main">
                  <a:graphicData uri="http://schemas.openxmlformats.org/drawingml/2006/picture">
                    <pic:pic xmlns:pic="http://schemas.openxmlformats.org/drawingml/2006/picture">
                      <pic:nvPicPr>
                        <pic:cNvPr id="685855668" name="Pismo odręczne 7"/>
                        <pic:cNvPicPr/>
                      </pic:nvPicPr>
                      <pic:blipFill>
                        <a:blip r:embed="rId11"/>
                        <a:stretch>
                          <a:fillRect/>
                        </a:stretch>
                      </pic:blipFill>
                      <pic:spPr>
                        <a:xfrm>
                          <a:off x="0" y="0"/>
                          <a:ext cx="18000" cy="108000"/>
                        </a:xfrm>
                        <a:prstGeom prst="rect">
                          <a:avLst/>
                        </a:prstGeom>
                      </pic:spPr>
                    </pic:pic>
                  </a:graphicData>
                </a:graphic>
              </wp:anchor>
            </w:drawing>
          </mc:Fallback>
        </mc:AlternateContent>
      </w:r>
      <w:r w:rsidR="002D5BC0" w:rsidRPr="002E70E1">
        <w:rPr>
          <w:rFonts w:ascii="Times New Roman" w:eastAsia="Times New Roman" w:hAnsi="Times New Roman" w:cs="Times New Roman"/>
          <w:color w:val="000000" w:themeColor="text1"/>
          <w:kern w:val="0"/>
          <w:lang w:eastAsia="pl-PL"/>
          <w14:ligatures w14:val="none"/>
        </w:rPr>
        <w:t>NOTATKA SŁUŻBOWA</w:t>
      </w:r>
    </w:p>
    <w:p w14:paraId="617FA52F"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Z PRZYJĘCIA ZGŁOSZENIA PRZEMOCY</w:t>
      </w:r>
    </w:p>
    <w:tbl>
      <w:tblPr>
        <w:tblStyle w:val="Tabela-Siatka"/>
        <w:tblW w:w="0" w:type="auto"/>
        <w:tblLook w:val="04A0" w:firstRow="1" w:lastRow="0" w:firstColumn="1" w:lastColumn="0" w:noHBand="0" w:noVBand="1"/>
      </w:tblPr>
      <w:tblGrid>
        <w:gridCol w:w="3823"/>
        <w:gridCol w:w="2268"/>
        <w:gridCol w:w="2126"/>
        <w:gridCol w:w="2239"/>
      </w:tblGrid>
      <w:tr w:rsidR="00C2342E" w14:paraId="457A6F78" w14:textId="77777777" w:rsidTr="00DB2EE6">
        <w:tc>
          <w:tcPr>
            <w:tcW w:w="3823" w:type="dxa"/>
          </w:tcPr>
          <w:p w14:paraId="3EA004E5" w14:textId="48520002" w:rsidR="00C2342E" w:rsidRPr="002E70E1" w:rsidRDefault="00C2342E" w:rsidP="004A4C77">
            <w:pPr>
              <w:spacing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b/>
                <w:bCs/>
                <w:color w:val="000000" w:themeColor="text1"/>
                <w:kern w:val="0"/>
                <w:lang w:eastAsia="pl-PL"/>
                <w14:ligatures w14:val="none"/>
              </w:rPr>
              <w:t>Data i czas zgłoszenia</w:t>
            </w:r>
          </w:p>
        </w:tc>
        <w:tc>
          <w:tcPr>
            <w:tcW w:w="6633" w:type="dxa"/>
            <w:gridSpan w:val="3"/>
          </w:tcPr>
          <w:p w14:paraId="1BE89A76" w14:textId="77777777" w:rsidR="00C2342E" w:rsidRPr="002E70E1" w:rsidRDefault="00C2342E" w:rsidP="004A4C77">
            <w:pPr>
              <w:spacing w:line="288" w:lineRule="auto"/>
              <w:jc w:val="both"/>
              <w:rPr>
                <w:rFonts w:ascii="Times New Roman" w:eastAsia="Times New Roman" w:hAnsi="Times New Roman" w:cs="Times New Roman"/>
                <w:color w:val="000000" w:themeColor="text1"/>
                <w:kern w:val="0"/>
                <w:lang w:eastAsia="pl-PL"/>
                <w14:ligatures w14:val="none"/>
              </w:rPr>
            </w:pPr>
          </w:p>
        </w:tc>
      </w:tr>
      <w:tr w:rsidR="00C2342E" w14:paraId="11E70AB9" w14:textId="77777777" w:rsidTr="00DB2EE6">
        <w:tc>
          <w:tcPr>
            <w:tcW w:w="3823" w:type="dxa"/>
          </w:tcPr>
          <w:p w14:paraId="4D6D18F6" w14:textId="77777777" w:rsidR="00C2342E" w:rsidRPr="002E70E1" w:rsidRDefault="00C2342E" w:rsidP="00C2342E">
            <w:pPr>
              <w:spacing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b/>
                <w:bCs/>
                <w:color w:val="000000" w:themeColor="text1"/>
                <w:kern w:val="0"/>
                <w:lang w:eastAsia="pl-PL"/>
                <w14:ligatures w14:val="none"/>
              </w:rPr>
              <w:t>Imię i nazwisko osoby </w:t>
            </w:r>
          </w:p>
          <w:p w14:paraId="6D637C2B" w14:textId="77777777" w:rsidR="00C2342E" w:rsidRPr="002E70E1" w:rsidRDefault="00C2342E" w:rsidP="00C2342E">
            <w:pPr>
              <w:spacing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b/>
                <w:bCs/>
                <w:color w:val="000000" w:themeColor="text1"/>
                <w:kern w:val="0"/>
                <w:lang w:eastAsia="pl-PL"/>
                <w14:ligatures w14:val="none"/>
              </w:rPr>
              <w:t>zgłaszającej</w:t>
            </w:r>
          </w:p>
          <w:p w14:paraId="051316D4" w14:textId="1C9F5F8E" w:rsidR="00C2342E" w:rsidRPr="002E70E1" w:rsidRDefault="00C2342E" w:rsidP="00C2342E">
            <w:pPr>
              <w:spacing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(nr tel., e-mail do kontaktu)</w:t>
            </w:r>
          </w:p>
        </w:tc>
        <w:tc>
          <w:tcPr>
            <w:tcW w:w="6633" w:type="dxa"/>
            <w:gridSpan w:val="3"/>
          </w:tcPr>
          <w:p w14:paraId="485F7A63" w14:textId="77777777" w:rsidR="00C2342E" w:rsidRPr="002E70E1" w:rsidRDefault="00C2342E" w:rsidP="004A4C77">
            <w:pPr>
              <w:spacing w:line="288" w:lineRule="auto"/>
              <w:jc w:val="both"/>
              <w:rPr>
                <w:rFonts w:ascii="Times New Roman" w:eastAsia="Times New Roman" w:hAnsi="Times New Roman" w:cs="Times New Roman"/>
                <w:color w:val="000000" w:themeColor="text1"/>
                <w:kern w:val="0"/>
                <w:lang w:eastAsia="pl-PL"/>
                <w14:ligatures w14:val="none"/>
              </w:rPr>
            </w:pPr>
          </w:p>
        </w:tc>
      </w:tr>
      <w:tr w:rsidR="00C2342E" w14:paraId="565C7CC0" w14:textId="77777777" w:rsidTr="00DB2EE6">
        <w:tc>
          <w:tcPr>
            <w:tcW w:w="3823" w:type="dxa"/>
          </w:tcPr>
          <w:p w14:paraId="11C3C819" w14:textId="77777777" w:rsidR="00C2342E" w:rsidRPr="002E70E1" w:rsidRDefault="00C2342E" w:rsidP="00C2342E">
            <w:pPr>
              <w:spacing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b/>
                <w:bCs/>
                <w:color w:val="000000" w:themeColor="text1"/>
                <w:kern w:val="0"/>
                <w:lang w:eastAsia="pl-PL"/>
                <w14:ligatures w14:val="none"/>
              </w:rPr>
              <w:t>Imię i nazwisko osoby </w:t>
            </w:r>
          </w:p>
          <w:p w14:paraId="1EE01AA3" w14:textId="77777777" w:rsidR="00C2342E" w:rsidRPr="002E70E1" w:rsidRDefault="00C2342E" w:rsidP="00C2342E">
            <w:pPr>
              <w:spacing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b/>
                <w:bCs/>
                <w:color w:val="000000" w:themeColor="text1"/>
                <w:kern w:val="0"/>
                <w:lang w:eastAsia="pl-PL"/>
                <w14:ligatures w14:val="none"/>
              </w:rPr>
              <w:t>skrzywdzonej</w:t>
            </w:r>
          </w:p>
          <w:p w14:paraId="67931E1E" w14:textId="166A917F" w:rsidR="00C2342E" w:rsidRPr="002E70E1" w:rsidRDefault="00C2342E" w:rsidP="00C2342E">
            <w:pPr>
              <w:spacing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(nr tel., e-mail do kontaktu)</w:t>
            </w:r>
          </w:p>
        </w:tc>
        <w:tc>
          <w:tcPr>
            <w:tcW w:w="6633" w:type="dxa"/>
            <w:gridSpan w:val="3"/>
          </w:tcPr>
          <w:p w14:paraId="11F7469C" w14:textId="77777777" w:rsidR="00C2342E" w:rsidRPr="002E70E1" w:rsidRDefault="00C2342E" w:rsidP="004A4C77">
            <w:pPr>
              <w:spacing w:line="288" w:lineRule="auto"/>
              <w:jc w:val="both"/>
              <w:rPr>
                <w:rFonts w:ascii="Times New Roman" w:eastAsia="Times New Roman" w:hAnsi="Times New Roman" w:cs="Times New Roman"/>
                <w:color w:val="000000" w:themeColor="text1"/>
                <w:kern w:val="0"/>
                <w:lang w:eastAsia="pl-PL"/>
                <w14:ligatures w14:val="none"/>
              </w:rPr>
            </w:pPr>
          </w:p>
        </w:tc>
      </w:tr>
      <w:tr w:rsidR="00C2342E" w14:paraId="6B84E7BE" w14:textId="77777777" w:rsidTr="00DB2EE6">
        <w:tc>
          <w:tcPr>
            <w:tcW w:w="3823" w:type="dxa"/>
          </w:tcPr>
          <w:p w14:paraId="6B1A37E9" w14:textId="77777777" w:rsidR="00C2342E" w:rsidRPr="002E70E1" w:rsidRDefault="00C2342E" w:rsidP="00C2342E">
            <w:pPr>
              <w:spacing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b/>
                <w:bCs/>
                <w:color w:val="000000" w:themeColor="text1"/>
                <w:kern w:val="0"/>
                <w:lang w:eastAsia="pl-PL"/>
                <w14:ligatures w14:val="none"/>
              </w:rPr>
              <w:t>Imię i nazwisko osoby </w:t>
            </w:r>
          </w:p>
          <w:p w14:paraId="67DFC52D" w14:textId="77777777" w:rsidR="00C2342E" w:rsidRPr="002E70E1" w:rsidRDefault="00C2342E" w:rsidP="00C2342E">
            <w:pPr>
              <w:spacing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b/>
                <w:bCs/>
                <w:color w:val="000000" w:themeColor="text1"/>
                <w:kern w:val="0"/>
                <w:lang w:eastAsia="pl-PL"/>
                <w14:ligatures w14:val="none"/>
              </w:rPr>
              <w:t>stosującej przemoc</w:t>
            </w:r>
          </w:p>
          <w:p w14:paraId="352AC6CA" w14:textId="0E9C3FF8" w:rsidR="00C2342E" w:rsidRPr="002E70E1" w:rsidRDefault="00C2342E" w:rsidP="00C2342E">
            <w:pPr>
              <w:spacing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(nr tel., e-mail do kontaktu)</w:t>
            </w:r>
          </w:p>
        </w:tc>
        <w:tc>
          <w:tcPr>
            <w:tcW w:w="6633" w:type="dxa"/>
            <w:gridSpan w:val="3"/>
          </w:tcPr>
          <w:p w14:paraId="45190295" w14:textId="77777777" w:rsidR="00C2342E" w:rsidRPr="002E70E1" w:rsidRDefault="00C2342E" w:rsidP="004A4C77">
            <w:pPr>
              <w:spacing w:line="288" w:lineRule="auto"/>
              <w:jc w:val="both"/>
              <w:rPr>
                <w:rFonts w:ascii="Times New Roman" w:eastAsia="Times New Roman" w:hAnsi="Times New Roman" w:cs="Times New Roman"/>
                <w:color w:val="000000" w:themeColor="text1"/>
                <w:kern w:val="0"/>
                <w:lang w:eastAsia="pl-PL"/>
                <w14:ligatures w14:val="none"/>
              </w:rPr>
            </w:pPr>
          </w:p>
        </w:tc>
      </w:tr>
      <w:tr w:rsidR="00C2342E" w14:paraId="0C8572B6" w14:textId="77777777" w:rsidTr="00DB2EE6">
        <w:tc>
          <w:tcPr>
            <w:tcW w:w="3823" w:type="dxa"/>
          </w:tcPr>
          <w:p w14:paraId="64BB4727" w14:textId="3AABE5A6" w:rsidR="00C2342E" w:rsidRPr="002E70E1" w:rsidRDefault="00C2342E" w:rsidP="004A4C77">
            <w:pPr>
              <w:spacing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b/>
                <w:bCs/>
                <w:color w:val="000000" w:themeColor="text1"/>
                <w:kern w:val="0"/>
                <w:lang w:eastAsia="pl-PL"/>
                <w14:ligatures w14:val="none"/>
              </w:rPr>
              <w:t>Forma krzywdzenia, miejsce, okoliczności towarzyszące</w:t>
            </w:r>
          </w:p>
        </w:tc>
        <w:tc>
          <w:tcPr>
            <w:tcW w:w="6633" w:type="dxa"/>
            <w:gridSpan w:val="3"/>
          </w:tcPr>
          <w:p w14:paraId="7FA588FE" w14:textId="77777777" w:rsidR="00C2342E" w:rsidRPr="002E70E1" w:rsidRDefault="00C2342E" w:rsidP="004A4C77">
            <w:pPr>
              <w:spacing w:line="288" w:lineRule="auto"/>
              <w:jc w:val="both"/>
              <w:rPr>
                <w:rFonts w:ascii="Times New Roman" w:eastAsia="Times New Roman" w:hAnsi="Times New Roman" w:cs="Times New Roman"/>
                <w:color w:val="000000" w:themeColor="text1"/>
                <w:kern w:val="0"/>
                <w:lang w:eastAsia="pl-PL"/>
                <w14:ligatures w14:val="none"/>
              </w:rPr>
            </w:pPr>
          </w:p>
        </w:tc>
      </w:tr>
      <w:tr w:rsidR="00C2342E" w14:paraId="3E0E9A4D" w14:textId="77777777" w:rsidTr="00DB2EE6">
        <w:tc>
          <w:tcPr>
            <w:tcW w:w="3823" w:type="dxa"/>
          </w:tcPr>
          <w:p w14:paraId="768E5C19" w14:textId="290409B4" w:rsidR="00C2342E" w:rsidRPr="002E70E1" w:rsidRDefault="00C2342E" w:rsidP="004A4C77">
            <w:pPr>
              <w:spacing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b/>
                <w:bCs/>
                <w:color w:val="000000" w:themeColor="text1"/>
                <w:kern w:val="0"/>
                <w:lang w:eastAsia="pl-PL"/>
                <w14:ligatures w14:val="none"/>
              </w:rPr>
              <w:t>Świadkowie</w:t>
            </w:r>
          </w:p>
        </w:tc>
        <w:tc>
          <w:tcPr>
            <w:tcW w:w="6633" w:type="dxa"/>
            <w:gridSpan w:val="3"/>
          </w:tcPr>
          <w:p w14:paraId="4E701CD3" w14:textId="77777777" w:rsidR="00C2342E" w:rsidRPr="002E70E1" w:rsidRDefault="00C2342E" w:rsidP="004A4C77">
            <w:pPr>
              <w:spacing w:line="288" w:lineRule="auto"/>
              <w:jc w:val="both"/>
              <w:rPr>
                <w:rFonts w:ascii="Times New Roman" w:eastAsia="Times New Roman" w:hAnsi="Times New Roman" w:cs="Times New Roman"/>
                <w:color w:val="000000" w:themeColor="text1"/>
                <w:kern w:val="0"/>
                <w:lang w:eastAsia="pl-PL"/>
                <w14:ligatures w14:val="none"/>
              </w:rPr>
            </w:pPr>
          </w:p>
        </w:tc>
      </w:tr>
      <w:tr w:rsidR="00DB2EE6" w14:paraId="5886ABF5" w14:textId="586561B1" w:rsidTr="00DB2EE6">
        <w:tc>
          <w:tcPr>
            <w:tcW w:w="3823" w:type="dxa"/>
          </w:tcPr>
          <w:p w14:paraId="1D8E6BA2" w14:textId="77777777" w:rsidR="00DB2EE6" w:rsidRPr="002E70E1" w:rsidRDefault="00DB2EE6" w:rsidP="00DB2EE6">
            <w:pPr>
              <w:spacing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b/>
                <w:bCs/>
                <w:noProof/>
                <w:color w:val="000000" w:themeColor="text1"/>
                <w:kern w:val="0"/>
                <w:lang w:eastAsia="pl-PL"/>
              </w:rPr>
              <mc:AlternateContent>
                <mc:Choice Requires="aink">
                  <w:drawing>
                    <wp:anchor distT="0" distB="0" distL="114300" distR="114300" simplePos="0" relativeHeight="251674624" behindDoc="0" locked="0" layoutInCell="1" allowOverlap="1" wp14:anchorId="23EDF7C2" wp14:editId="7B46933B">
                      <wp:simplePos x="0" y="0"/>
                      <wp:positionH relativeFrom="column">
                        <wp:posOffset>285115</wp:posOffset>
                      </wp:positionH>
                      <wp:positionV relativeFrom="paragraph">
                        <wp:posOffset>211455</wp:posOffset>
                      </wp:positionV>
                      <wp:extent cx="105135" cy="360"/>
                      <wp:effectExtent l="38100" t="57150" r="0" b="57150"/>
                      <wp:wrapNone/>
                      <wp:docPr id="426331061" name="Pismo odręczne 5"/>
                      <wp:cNvGraphicFramePr/>
                      <a:graphic xmlns:a="http://schemas.openxmlformats.org/drawingml/2006/main">
                        <a:graphicData uri="http://schemas.microsoft.com/office/word/2010/wordprocessingInk">
                          <w14:contentPart bwMode="auto" r:id="rId12">
                            <w14:nvContentPartPr>
                              <w14:cNvContentPartPr/>
                            </w14:nvContentPartPr>
                            <w14:xfrm>
                              <a:off x="0" y="0"/>
                              <a:ext cx="105135" cy="360"/>
                            </w14:xfrm>
                          </w14:contentPart>
                        </a:graphicData>
                      </a:graphic>
                    </wp:anchor>
                  </w:drawing>
                </mc:Choice>
                <mc:Fallback>
                  <w:drawing>
                    <wp:anchor distT="0" distB="0" distL="114300" distR="114300" simplePos="0" relativeHeight="251674624" behindDoc="0" locked="0" layoutInCell="1" allowOverlap="1" wp14:anchorId="23EDF7C2" wp14:editId="7B46933B">
                      <wp:simplePos x="0" y="0"/>
                      <wp:positionH relativeFrom="column">
                        <wp:posOffset>285115</wp:posOffset>
                      </wp:positionH>
                      <wp:positionV relativeFrom="paragraph">
                        <wp:posOffset>211455</wp:posOffset>
                      </wp:positionV>
                      <wp:extent cx="105135" cy="360"/>
                      <wp:effectExtent l="38100" t="57150" r="0" b="57150"/>
                      <wp:wrapNone/>
                      <wp:docPr id="426331061" name="Pismo odręczne 5"/>
                      <wp:cNvGraphicFramePr/>
                      <a:graphic xmlns:a="http://schemas.openxmlformats.org/drawingml/2006/main">
                        <a:graphicData uri="http://schemas.openxmlformats.org/drawingml/2006/picture">
                          <pic:pic xmlns:pic="http://schemas.openxmlformats.org/drawingml/2006/picture">
                            <pic:nvPicPr>
                              <pic:cNvPr id="426331061" name="Pismo odręczne 5"/>
                              <pic:cNvPicPr/>
                            </pic:nvPicPr>
                            <pic:blipFill>
                              <a:blip r:embed="rId13"/>
                              <a:stretch>
                                <a:fillRect/>
                              </a:stretch>
                            </pic:blipFill>
                            <pic:spPr>
                              <a:xfrm>
                                <a:off x="0" y="0"/>
                                <a:ext cx="122778" cy="108000"/>
                              </a:xfrm>
                              <a:prstGeom prst="rect">
                                <a:avLst/>
                              </a:prstGeom>
                            </pic:spPr>
                          </pic:pic>
                        </a:graphicData>
                      </a:graphic>
                    </wp:anchor>
                  </w:drawing>
                </mc:Fallback>
              </mc:AlternateContent>
            </w:r>
            <w:r w:rsidRPr="002E70E1">
              <w:rPr>
                <w:rFonts w:ascii="Times New Roman" w:eastAsia="Times New Roman" w:hAnsi="Times New Roman" w:cs="Times New Roman"/>
                <w:b/>
                <w:bCs/>
                <w:color w:val="000000" w:themeColor="text1"/>
                <w:kern w:val="0"/>
                <w:lang w:eastAsia="pl-PL"/>
                <w14:ligatures w14:val="none"/>
              </w:rPr>
              <w:t>Forma podjętej interwencji</w:t>
            </w:r>
          </w:p>
          <w:p w14:paraId="4DC03F2D" w14:textId="7BC3DC79" w:rsidR="00DB2EE6" w:rsidRPr="002E70E1" w:rsidRDefault="00DB2EE6" w:rsidP="00DB2EE6">
            <w:pPr>
              <w:spacing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noProof/>
                <w:color w:val="000000" w:themeColor="text1"/>
                <w:kern w:val="0"/>
                <w:lang w:eastAsia="pl-PL"/>
              </w:rPr>
              <mc:AlternateContent>
                <mc:Choice Requires="aink">
                  <w:drawing>
                    <wp:anchor distT="0" distB="0" distL="114300" distR="114300" simplePos="0" relativeHeight="251675648" behindDoc="0" locked="0" layoutInCell="1" allowOverlap="1" wp14:anchorId="5D8B42C1" wp14:editId="428CDDEC">
                      <wp:simplePos x="0" y="0"/>
                      <wp:positionH relativeFrom="column">
                        <wp:posOffset>891480</wp:posOffset>
                      </wp:positionH>
                      <wp:positionV relativeFrom="paragraph">
                        <wp:posOffset>10295</wp:posOffset>
                      </wp:positionV>
                      <wp:extent cx="3960" cy="360"/>
                      <wp:effectExtent l="38100" t="38100" r="53340" b="57150"/>
                      <wp:wrapNone/>
                      <wp:docPr id="1193170686" name="Pismo odręczne 6"/>
                      <wp:cNvGraphicFramePr/>
                      <a:graphic xmlns:a="http://schemas.openxmlformats.org/drawingml/2006/main">
                        <a:graphicData uri="http://schemas.microsoft.com/office/word/2010/wordprocessingInk">
                          <w14:contentPart bwMode="auto" r:id="rId14">
                            <w14:nvContentPartPr>
                              <w14:cNvContentPartPr/>
                            </w14:nvContentPartPr>
                            <w14:xfrm>
                              <a:off x="0" y="0"/>
                              <a:ext cx="3960" cy="360"/>
                            </w14:xfrm>
                          </w14:contentPart>
                        </a:graphicData>
                      </a:graphic>
                    </wp:anchor>
                  </w:drawing>
                </mc:Choice>
                <mc:Fallback>
                  <w:drawing>
                    <wp:anchor distT="0" distB="0" distL="114300" distR="114300" simplePos="0" relativeHeight="251675648" behindDoc="0" locked="0" layoutInCell="1" allowOverlap="1" wp14:anchorId="5D8B42C1" wp14:editId="428CDDEC">
                      <wp:simplePos x="0" y="0"/>
                      <wp:positionH relativeFrom="column">
                        <wp:posOffset>891480</wp:posOffset>
                      </wp:positionH>
                      <wp:positionV relativeFrom="paragraph">
                        <wp:posOffset>10295</wp:posOffset>
                      </wp:positionV>
                      <wp:extent cx="3960" cy="360"/>
                      <wp:effectExtent l="38100" t="38100" r="53340" b="57150"/>
                      <wp:wrapNone/>
                      <wp:docPr id="1193170686" name="Pismo odręczne 6"/>
                      <wp:cNvGraphicFramePr/>
                      <a:graphic xmlns:a="http://schemas.openxmlformats.org/drawingml/2006/main">
                        <a:graphicData uri="http://schemas.openxmlformats.org/drawingml/2006/picture">
                          <pic:pic xmlns:pic="http://schemas.openxmlformats.org/drawingml/2006/picture">
                            <pic:nvPicPr>
                              <pic:cNvPr id="1193170686" name="Pismo odręczne 6"/>
                              <pic:cNvPicPr/>
                            </pic:nvPicPr>
                            <pic:blipFill>
                              <a:blip r:embed="rId15"/>
                              <a:stretch>
                                <a:fillRect/>
                              </a:stretch>
                            </pic:blipFill>
                            <pic:spPr>
                              <a:xfrm>
                                <a:off x="0" y="0"/>
                                <a:ext cx="20130" cy="108000"/>
                              </a:xfrm>
                              <a:prstGeom prst="rect">
                                <a:avLst/>
                              </a:prstGeom>
                            </pic:spPr>
                          </pic:pic>
                        </a:graphicData>
                      </a:graphic>
                    </wp:anchor>
                  </w:drawing>
                </mc:Fallback>
              </mc:AlternateContent>
            </w:r>
            <w:r w:rsidRPr="002E70E1">
              <w:rPr>
                <w:rFonts w:ascii="Times New Roman" w:eastAsia="Times New Roman" w:hAnsi="Times New Roman" w:cs="Times New Roman"/>
                <w:color w:val="000000" w:themeColor="text1"/>
                <w:kern w:val="0"/>
                <w:lang w:eastAsia="pl-PL"/>
                <w14:ligatures w14:val="none"/>
              </w:rPr>
              <w:t>(</w:t>
            </w:r>
            <w:r w:rsidRPr="002E70E1">
              <w:rPr>
                <w:rFonts w:ascii="Times New Roman" w:eastAsia="Times New Roman" w:hAnsi="Times New Roman" w:cs="Times New Roman"/>
                <w:i/>
                <w:iCs/>
                <w:color w:val="000000" w:themeColor="text1"/>
                <w:kern w:val="0"/>
                <w:lang w:eastAsia="pl-PL"/>
                <w14:ligatures w14:val="none"/>
              </w:rPr>
              <w:t>zakreślić właściwe</w:t>
            </w:r>
            <w:r w:rsidRPr="002E70E1">
              <w:rPr>
                <w:rFonts w:ascii="Times New Roman" w:eastAsia="Times New Roman" w:hAnsi="Times New Roman" w:cs="Times New Roman"/>
                <w:color w:val="000000" w:themeColor="text1"/>
                <w:kern w:val="0"/>
                <w:lang w:eastAsia="pl-PL"/>
                <w14:ligatures w14:val="none"/>
              </w:rPr>
              <w:t>)</w:t>
            </w:r>
          </w:p>
        </w:tc>
        <w:tc>
          <w:tcPr>
            <w:tcW w:w="2268" w:type="dxa"/>
          </w:tcPr>
          <w:p w14:paraId="20CEC5D6" w14:textId="77777777" w:rsidR="00DB2EE6" w:rsidRPr="002E70E1" w:rsidRDefault="00DB2EE6" w:rsidP="00DB2EE6">
            <w:pPr>
              <w:spacing w:line="288" w:lineRule="auto"/>
              <w:jc w:val="both"/>
              <w:rPr>
                <w:rFonts w:ascii="Times New Roman" w:eastAsia="Times New Roman" w:hAnsi="Times New Roman" w:cs="Times New Roman"/>
                <w:color w:val="000000" w:themeColor="text1"/>
                <w:kern w:val="0"/>
                <w:lang w:eastAsia="pl-PL"/>
                <w14:ligatures w14:val="none"/>
              </w:rPr>
            </w:pPr>
            <w:proofErr w:type="spellStart"/>
            <w:r w:rsidRPr="002E70E1">
              <w:rPr>
                <w:rFonts w:ascii="Times New Roman" w:eastAsia="Times New Roman" w:hAnsi="Times New Roman" w:cs="Times New Roman"/>
                <w:b/>
                <w:bCs/>
                <w:color w:val="000000" w:themeColor="text1"/>
                <w:kern w:val="0"/>
                <w:lang w:eastAsia="pl-PL"/>
                <w14:ligatures w14:val="none"/>
              </w:rPr>
              <w:t>Zawiadomie</w:t>
            </w:r>
            <w:proofErr w:type="spellEnd"/>
            <w:r w:rsidRPr="002E70E1">
              <w:rPr>
                <w:rFonts w:ascii="Times New Roman" w:eastAsia="Times New Roman" w:hAnsi="Times New Roman" w:cs="Times New Roman"/>
                <w:b/>
                <w:bCs/>
                <w:color w:val="000000" w:themeColor="text1"/>
                <w:kern w:val="0"/>
                <w:lang w:eastAsia="pl-PL"/>
                <w14:ligatures w14:val="none"/>
              </w:rPr>
              <w:t>-</w:t>
            </w:r>
          </w:p>
          <w:p w14:paraId="6344914A" w14:textId="37887204" w:rsidR="00DB2EE6" w:rsidRPr="002E70E1" w:rsidRDefault="00DB2EE6" w:rsidP="00DB2EE6">
            <w:pPr>
              <w:spacing w:line="288" w:lineRule="auto"/>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b/>
                <w:bCs/>
                <w:color w:val="000000" w:themeColor="text1"/>
                <w:kern w:val="0"/>
                <w:lang w:eastAsia="pl-PL"/>
                <w14:ligatures w14:val="none"/>
              </w:rPr>
              <w:t>nie o podejrzeniu popełnienia przestępstwa (art. 304 k.p.k.)</w:t>
            </w:r>
          </w:p>
        </w:tc>
        <w:tc>
          <w:tcPr>
            <w:tcW w:w="2126" w:type="dxa"/>
            <w:shd w:val="clear" w:color="auto" w:fill="FFFFFF"/>
          </w:tcPr>
          <w:p w14:paraId="10D498E2" w14:textId="57C46FCC" w:rsidR="00DB2EE6" w:rsidRPr="002E70E1" w:rsidRDefault="00DB2EE6" w:rsidP="00DB2EE6">
            <w:pPr>
              <w:spacing w:line="288" w:lineRule="auto"/>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b/>
                <w:bCs/>
                <w:color w:val="000000" w:themeColor="text1"/>
                <w:kern w:val="0"/>
                <w:lang w:eastAsia="pl-PL"/>
                <w14:ligatures w14:val="none"/>
              </w:rPr>
              <w:t>Wniosek o wgląd w sytuację dziecka/ rodziny</w:t>
            </w:r>
          </w:p>
        </w:tc>
        <w:tc>
          <w:tcPr>
            <w:tcW w:w="2239" w:type="dxa"/>
          </w:tcPr>
          <w:p w14:paraId="4461AF7F" w14:textId="6428910D" w:rsidR="00DB2EE6" w:rsidRPr="002E70E1" w:rsidRDefault="00DB2EE6" w:rsidP="00DB2EE6">
            <w:pPr>
              <w:spacing w:line="288" w:lineRule="auto"/>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Inny rodzaj interwencji (jaki?)</w:t>
            </w:r>
          </w:p>
        </w:tc>
      </w:tr>
      <w:tr w:rsidR="00DB2EE6" w14:paraId="241173DF" w14:textId="4E312702" w:rsidTr="00DB2EE6">
        <w:tc>
          <w:tcPr>
            <w:tcW w:w="3823" w:type="dxa"/>
          </w:tcPr>
          <w:p w14:paraId="693F1D5F" w14:textId="77777777" w:rsidR="00DB2EE6" w:rsidRPr="002E70E1" w:rsidRDefault="00DB2EE6" w:rsidP="00DB2EE6">
            <w:pPr>
              <w:spacing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b/>
                <w:bCs/>
                <w:color w:val="000000" w:themeColor="text1"/>
                <w:kern w:val="0"/>
                <w:lang w:eastAsia="pl-PL"/>
                <w14:ligatures w14:val="none"/>
              </w:rPr>
              <w:t>Dane organu/ placówek/ osób/</w:t>
            </w:r>
          </w:p>
          <w:p w14:paraId="466A2ABF" w14:textId="3556B65B" w:rsidR="00DB2EE6" w:rsidRPr="002E70E1" w:rsidRDefault="00DB2EE6" w:rsidP="00DB2EE6">
            <w:pPr>
              <w:spacing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b/>
                <w:bCs/>
                <w:color w:val="000000" w:themeColor="text1"/>
                <w:kern w:val="0"/>
                <w:lang w:eastAsia="pl-PL"/>
                <w14:ligatures w14:val="none"/>
              </w:rPr>
              <w:t>instytucji, do których zgłoszono interwencję i z którymi się kontaktowano</w:t>
            </w:r>
          </w:p>
        </w:tc>
        <w:tc>
          <w:tcPr>
            <w:tcW w:w="4394" w:type="dxa"/>
            <w:gridSpan w:val="2"/>
          </w:tcPr>
          <w:p w14:paraId="71F6CC88" w14:textId="77777777" w:rsidR="00DB2EE6" w:rsidRPr="002E70E1" w:rsidRDefault="00DB2EE6" w:rsidP="00DB2EE6">
            <w:pPr>
              <w:spacing w:line="288" w:lineRule="auto"/>
              <w:jc w:val="both"/>
              <w:rPr>
                <w:rFonts w:ascii="Times New Roman" w:eastAsia="Times New Roman" w:hAnsi="Times New Roman" w:cs="Times New Roman"/>
                <w:color w:val="000000" w:themeColor="text1"/>
                <w:kern w:val="0"/>
                <w:lang w:eastAsia="pl-PL"/>
                <w14:ligatures w14:val="none"/>
              </w:rPr>
            </w:pPr>
          </w:p>
        </w:tc>
        <w:tc>
          <w:tcPr>
            <w:tcW w:w="2239" w:type="dxa"/>
          </w:tcPr>
          <w:p w14:paraId="4EB25A42" w14:textId="77777777" w:rsidR="00DB2EE6" w:rsidRPr="002E70E1" w:rsidRDefault="00DB2EE6" w:rsidP="00DB2EE6">
            <w:pPr>
              <w:spacing w:line="288" w:lineRule="auto"/>
              <w:jc w:val="both"/>
              <w:rPr>
                <w:rFonts w:ascii="Times New Roman" w:eastAsia="Times New Roman" w:hAnsi="Times New Roman" w:cs="Times New Roman"/>
                <w:color w:val="000000" w:themeColor="text1"/>
                <w:kern w:val="0"/>
                <w:lang w:eastAsia="pl-PL"/>
                <w14:ligatures w14:val="none"/>
              </w:rPr>
            </w:pPr>
          </w:p>
        </w:tc>
      </w:tr>
    </w:tbl>
    <w:p w14:paraId="78F0DEE7" w14:textId="77777777" w:rsidR="002D5BC0" w:rsidRPr="004A4C77" w:rsidRDefault="002D5BC0" w:rsidP="004A4C77">
      <w:pPr>
        <w:shd w:val="clear" w:color="auto" w:fill="FFFFFF"/>
        <w:spacing w:after="0" w:line="288" w:lineRule="auto"/>
        <w:jc w:val="both"/>
        <w:rPr>
          <w:rFonts w:ascii="Book Antiqua" w:eastAsia="Times New Roman" w:hAnsi="Book Antiqua" w:cs="Open Sans"/>
          <w:color w:val="000000" w:themeColor="text1"/>
          <w:kern w:val="0"/>
          <w:sz w:val="24"/>
          <w:szCs w:val="24"/>
          <w:lang w:eastAsia="pl-PL"/>
          <w14:ligatures w14:val="none"/>
        </w:rPr>
      </w:pPr>
    </w:p>
    <w:tbl>
      <w:tblPr>
        <w:tblW w:w="11894" w:type="dxa"/>
        <w:tblInd w:w="-284" w:type="dxa"/>
        <w:shd w:val="clear" w:color="auto" w:fill="FFFFFF"/>
        <w:tblCellMar>
          <w:left w:w="0" w:type="dxa"/>
          <w:right w:w="0" w:type="dxa"/>
        </w:tblCellMar>
        <w:tblLook w:val="04A0" w:firstRow="1" w:lastRow="0" w:firstColumn="1" w:lastColumn="0" w:noHBand="0" w:noVBand="1"/>
      </w:tblPr>
      <w:tblGrid>
        <w:gridCol w:w="3545"/>
        <w:gridCol w:w="2784"/>
        <w:gridCol w:w="3030"/>
        <w:gridCol w:w="2535"/>
      </w:tblGrid>
      <w:tr w:rsidR="004A4C77" w:rsidRPr="004A4C77" w14:paraId="2DA9913F" w14:textId="77777777" w:rsidTr="00DB2EE6">
        <w:tc>
          <w:tcPr>
            <w:tcW w:w="3545" w:type="dxa"/>
            <w:shd w:val="clear" w:color="auto" w:fill="FFFFFF"/>
            <w:hideMark/>
          </w:tcPr>
          <w:p w14:paraId="4BA43429" w14:textId="4810D1EB" w:rsidR="002D5BC0" w:rsidRPr="004A4C77" w:rsidRDefault="002D5BC0" w:rsidP="004A4C77">
            <w:pPr>
              <w:spacing w:after="0" w:line="288" w:lineRule="auto"/>
              <w:jc w:val="both"/>
              <w:rPr>
                <w:rFonts w:ascii="Book Antiqua" w:eastAsia="Times New Roman" w:hAnsi="Book Antiqua" w:cs="Open Sans"/>
                <w:color w:val="000000" w:themeColor="text1"/>
                <w:kern w:val="0"/>
                <w:sz w:val="24"/>
                <w:szCs w:val="24"/>
                <w:lang w:eastAsia="pl-PL"/>
                <w14:ligatures w14:val="none"/>
              </w:rPr>
            </w:pPr>
          </w:p>
        </w:tc>
        <w:tc>
          <w:tcPr>
            <w:tcW w:w="8349" w:type="dxa"/>
            <w:gridSpan w:val="3"/>
            <w:shd w:val="clear" w:color="auto" w:fill="FFFFFF"/>
            <w:hideMark/>
          </w:tcPr>
          <w:p w14:paraId="7571E6A0" w14:textId="77777777" w:rsidR="002D5BC0" w:rsidRPr="004A4C77" w:rsidRDefault="002D5BC0" w:rsidP="004A4C77">
            <w:pPr>
              <w:spacing w:after="0" w:line="288" w:lineRule="auto"/>
              <w:jc w:val="both"/>
              <w:rPr>
                <w:rFonts w:ascii="Book Antiqua" w:eastAsia="Times New Roman" w:hAnsi="Book Antiqua" w:cs="Open Sans"/>
                <w:color w:val="000000" w:themeColor="text1"/>
                <w:kern w:val="0"/>
                <w:sz w:val="24"/>
                <w:szCs w:val="24"/>
                <w:lang w:eastAsia="pl-PL"/>
                <w14:ligatures w14:val="none"/>
              </w:rPr>
            </w:pPr>
          </w:p>
        </w:tc>
      </w:tr>
      <w:tr w:rsidR="004A4C77" w:rsidRPr="004A4C77" w14:paraId="5552833F" w14:textId="77777777" w:rsidTr="00DB2EE6">
        <w:tc>
          <w:tcPr>
            <w:tcW w:w="3545" w:type="dxa"/>
            <w:shd w:val="clear" w:color="auto" w:fill="FFFFFF"/>
            <w:hideMark/>
          </w:tcPr>
          <w:p w14:paraId="5F40A126" w14:textId="100C92EC" w:rsidR="002D5BC0" w:rsidRPr="004A4C77" w:rsidRDefault="002D5BC0" w:rsidP="004A4C77">
            <w:pPr>
              <w:spacing w:after="0" w:line="288" w:lineRule="auto"/>
              <w:jc w:val="both"/>
              <w:rPr>
                <w:rFonts w:ascii="Book Antiqua" w:eastAsia="Times New Roman" w:hAnsi="Book Antiqua" w:cs="Open Sans"/>
                <w:color w:val="000000" w:themeColor="text1"/>
                <w:kern w:val="0"/>
                <w:sz w:val="24"/>
                <w:szCs w:val="24"/>
                <w:lang w:eastAsia="pl-PL"/>
                <w14:ligatures w14:val="none"/>
              </w:rPr>
            </w:pPr>
          </w:p>
        </w:tc>
        <w:tc>
          <w:tcPr>
            <w:tcW w:w="8349" w:type="dxa"/>
            <w:gridSpan w:val="3"/>
            <w:shd w:val="clear" w:color="auto" w:fill="FFFFFF"/>
            <w:hideMark/>
          </w:tcPr>
          <w:p w14:paraId="4D7324AB" w14:textId="77777777" w:rsidR="002D5BC0" w:rsidRPr="004A4C77" w:rsidRDefault="002D5BC0" w:rsidP="004A4C77">
            <w:pPr>
              <w:spacing w:after="0" w:line="288" w:lineRule="auto"/>
              <w:jc w:val="both"/>
              <w:rPr>
                <w:rFonts w:ascii="Book Antiqua" w:eastAsia="Times New Roman" w:hAnsi="Book Antiqua" w:cs="Open Sans"/>
                <w:color w:val="000000" w:themeColor="text1"/>
                <w:kern w:val="0"/>
                <w:sz w:val="24"/>
                <w:szCs w:val="24"/>
                <w:lang w:eastAsia="pl-PL"/>
                <w14:ligatures w14:val="none"/>
              </w:rPr>
            </w:pPr>
          </w:p>
        </w:tc>
      </w:tr>
      <w:tr w:rsidR="004A4C77" w:rsidRPr="004A4C77" w14:paraId="7D1EAA1F" w14:textId="77777777" w:rsidTr="00DB2EE6">
        <w:tc>
          <w:tcPr>
            <w:tcW w:w="3545" w:type="dxa"/>
            <w:shd w:val="clear" w:color="auto" w:fill="FFFFFF"/>
            <w:hideMark/>
          </w:tcPr>
          <w:p w14:paraId="31D36469" w14:textId="1EE6A7E5" w:rsidR="002D5BC0" w:rsidRPr="004A4C77" w:rsidRDefault="002D5BC0" w:rsidP="004A4C77">
            <w:pPr>
              <w:spacing w:after="0" w:line="288" w:lineRule="auto"/>
              <w:jc w:val="both"/>
              <w:rPr>
                <w:rFonts w:ascii="Book Antiqua" w:eastAsia="Times New Roman" w:hAnsi="Book Antiqua" w:cs="Open Sans"/>
                <w:color w:val="000000" w:themeColor="text1"/>
                <w:kern w:val="0"/>
                <w:sz w:val="24"/>
                <w:szCs w:val="24"/>
                <w:lang w:eastAsia="pl-PL"/>
                <w14:ligatures w14:val="none"/>
              </w:rPr>
            </w:pPr>
          </w:p>
        </w:tc>
        <w:tc>
          <w:tcPr>
            <w:tcW w:w="8349" w:type="dxa"/>
            <w:gridSpan w:val="3"/>
            <w:shd w:val="clear" w:color="auto" w:fill="FFFFFF"/>
            <w:hideMark/>
          </w:tcPr>
          <w:p w14:paraId="15BFE0C5" w14:textId="77777777" w:rsidR="002D5BC0" w:rsidRPr="004A4C77" w:rsidRDefault="002D5BC0" w:rsidP="004A4C77">
            <w:pPr>
              <w:spacing w:after="0" w:line="288" w:lineRule="auto"/>
              <w:jc w:val="both"/>
              <w:rPr>
                <w:rFonts w:ascii="Book Antiqua" w:eastAsia="Times New Roman" w:hAnsi="Book Antiqua" w:cs="Open Sans"/>
                <w:color w:val="000000" w:themeColor="text1"/>
                <w:kern w:val="0"/>
                <w:sz w:val="24"/>
                <w:szCs w:val="24"/>
                <w:lang w:eastAsia="pl-PL"/>
                <w14:ligatures w14:val="none"/>
              </w:rPr>
            </w:pPr>
          </w:p>
        </w:tc>
      </w:tr>
      <w:tr w:rsidR="004A4C77" w:rsidRPr="004A4C77" w14:paraId="7D39EF42" w14:textId="77777777" w:rsidTr="00DB2EE6">
        <w:tc>
          <w:tcPr>
            <w:tcW w:w="3545" w:type="dxa"/>
            <w:shd w:val="clear" w:color="auto" w:fill="FFFFFF"/>
            <w:hideMark/>
          </w:tcPr>
          <w:p w14:paraId="4764FEC9" w14:textId="70F7BCFD" w:rsidR="002D5BC0" w:rsidRPr="004A4C77" w:rsidRDefault="002D5BC0" w:rsidP="004A4C77">
            <w:pPr>
              <w:spacing w:after="0" w:line="288" w:lineRule="auto"/>
              <w:jc w:val="both"/>
              <w:rPr>
                <w:rFonts w:ascii="Book Antiqua" w:eastAsia="Times New Roman" w:hAnsi="Book Antiqua" w:cs="Open Sans"/>
                <w:color w:val="000000" w:themeColor="text1"/>
                <w:kern w:val="0"/>
                <w:sz w:val="24"/>
                <w:szCs w:val="24"/>
                <w:lang w:eastAsia="pl-PL"/>
                <w14:ligatures w14:val="none"/>
              </w:rPr>
            </w:pPr>
          </w:p>
        </w:tc>
        <w:tc>
          <w:tcPr>
            <w:tcW w:w="8349" w:type="dxa"/>
            <w:gridSpan w:val="3"/>
            <w:shd w:val="clear" w:color="auto" w:fill="FFFFFF"/>
            <w:hideMark/>
          </w:tcPr>
          <w:p w14:paraId="088F5198" w14:textId="77777777" w:rsidR="002D5BC0" w:rsidRPr="004A4C77" w:rsidRDefault="002D5BC0" w:rsidP="004A4C77">
            <w:pPr>
              <w:spacing w:after="0" w:line="288" w:lineRule="auto"/>
              <w:jc w:val="both"/>
              <w:rPr>
                <w:rFonts w:ascii="Book Antiqua" w:eastAsia="Times New Roman" w:hAnsi="Book Antiqua" w:cs="Open Sans"/>
                <w:color w:val="000000" w:themeColor="text1"/>
                <w:kern w:val="0"/>
                <w:sz w:val="24"/>
                <w:szCs w:val="24"/>
                <w:lang w:eastAsia="pl-PL"/>
                <w14:ligatures w14:val="none"/>
              </w:rPr>
            </w:pPr>
          </w:p>
        </w:tc>
      </w:tr>
      <w:tr w:rsidR="004A4C77" w:rsidRPr="004A4C77" w14:paraId="2226566E" w14:textId="77777777" w:rsidTr="00DB2EE6">
        <w:tc>
          <w:tcPr>
            <w:tcW w:w="3545" w:type="dxa"/>
            <w:shd w:val="clear" w:color="auto" w:fill="FFFFFF"/>
            <w:hideMark/>
          </w:tcPr>
          <w:p w14:paraId="329CBC46" w14:textId="27A68793" w:rsidR="002D5BC0" w:rsidRPr="004A4C77" w:rsidRDefault="002D5BC0" w:rsidP="004A4C77">
            <w:pPr>
              <w:spacing w:after="0" w:line="288" w:lineRule="auto"/>
              <w:jc w:val="both"/>
              <w:rPr>
                <w:rFonts w:ascii="Book Antiqua" w:eastAsia="Times New Roman" w:hAnsi="Book Antiqua" w:cs="Open Sans"/>
                <w:color w:val="000000" w:themeColor="text1"/>
                <w:kern w:val="0"/>
                <w:sz w:val="24"/>
                <w:szCs w:val="24"/>
                <w:lang w:eastAsia="pl-PL"/>
                <w14:ligatures w14:val="none"/>
              </w:rPr>
            </w:pPr>
          </w:p>
        </w:tc>
        <w:tc>
          <w:tcPr>
            <w:tcW w:w="8349" w:type="dxa"/>
            <w:gridSpan w:val="3"/>
            <w:shd w:val="clear" w:color="auto" w:fill="FFFFFF"/>
            <w:hideMark/>
          </w:tcPr>
          <w:p w14:paraId="41EFA8AA" w14:textId="77777777" w:rsidR="002D5BC0" w:rsidRPr="004A4C77" w:rsidRDefault="002D5BC0" w:rsidP="004A4C77">
            <w:pPr>
              <w:spacing w:after="0" w:line="288" w:lineRule="auto"/>
              <w:jc w:val="both"/>
              <w:rPr>
                <w:rFonts w:ascii="Book Antiqua" w:eastAsia="Times New Roman" w:hAnsi="Book Antiqua" w:cs="Open Sans"/>
                <w:color w:val="000000" w:themeColor="text1"/>
                <w:kern w:val="0"/>
                <w:sz w:val="24"/>
                <w:szCs w:val="24"/>
                <w:lang w:eastAsia="pl-PL"/>
                <w14:ligatures w14:val="none"/>
              </w:rPr>
            </w:pPr>
          </w:p>
        </w:tc>
      </w:tr>
      <w:tr w:rsidR="004A4C77" w:rsidRPr="004A4C77" w14:paraId="3D91151B" w14:textId="77777777" w:rsidTr="00DB2EE6">
        <w:tc>
          <w:tcPr>
            <w:tcW w:w="3545" w:type="dxa"/>
            <w:shd w:val="clear" w:color="auto" w:fill="FFFFFF"/>
            <w:hideMark/>
          </w:tcPr>
          <w:p w14:paraId="33CE772E" w14:textId="5B355B7F" w:rsidR="002D5BC0" w:rsidRPr="004A4C77" w:rsidRDefault="002D5BC0" w:rsidP="004A4C77">
            <w:pPr>
              <w:spacing w:after="0" w:line="288" w:lineRule="auto"/>
              <w:jc w:val="both"/>
              <w:rPr>
                <w:rFonts w:ascii="Book Antiqua" w:eastAsia="Times New Roman" w:hAnsi="Book Antiqua" w:cs="Open Sans"/>
                <w:color w:val="000000" w:themeColor="text1"/>
                <w:kern w:val="0"/>
                <w:sz w:val="24"/>
                <w:szCs w:val="24"/>
                <w:lang w:eastAsia="pl-PL"/>
                <w14:ligatures w14:val="none"/>
              </w:rPr>
            </w:pPr>
          </w:p>
        </w:tc>
        <w:tc>
          <w:tcPr>
            <w:tcW w:w="2784" w:type="dxa"/>
            <w:shd w:val="clear" w:color="auto" w:fill="FFFFFF"/>
            <w:hideMark/>
          </w:tcPr>
          <w:p w14:paraId="12BEE28D" w14:textId="77777777" w:rsidR="002D5BC0" w:rsidRPr="004A4C77" w:rsidRDefault="002D5BC0" w:rsidP="004A4C77">
            <w:pPr>
              <w:spacing w:after="0" w:line="288" w:lineRule="auto"/>
              <w:jc w:val="both"/>
              <w:rPr>
                <w:rFonts w:ascii="Book Antiqua" w:eastAsia="Times New Roman" w:hAnsi="Book Antiqua" w:cs="Open Sans"/>
                <w:color w:val="000000" w:themeColor="text1"/>
                <w:kern w:val="0"/>
                <w:sz w:val="24"/>
                <w:szCs w:val="24"/>
                <w:lang w:eastAsia="pl-PL"/>
                <w14:ligatures w14:val="none"/>
              </w:rPr>
            </w:pPr>
          </w:p>
        </w:tc>
        <w:tc>
          <w:tcPr>
            <w:tcW w:w="3030" w:type="dxa"/>
            <w:shd w:val="clear" w:color="auto" w:fill="FFFFFF"/>
            <w:hideMark/>
          </w:tcPr>
          <w:p w14:paraId="4005EF99" w14:textId="77777777" w:rsidR="002D5BC0" w:rsidRPr="004A4C77" w:rsidRDefault="002D5BC0" w:rsidP="004A4C77">
            <w:pPr>
              <w:spacing w:after="0" w:line="288" w:lineRule="auto"/>
              <w:jc w:val="both"/>
              <w:rPr>
                <w:rFonts w:ascii="Book Antiqua" w:eastAsia="Times New Roman" w:hAnsi="Book Antiqua" w:cs="Open Sans"/>
                <w:color w:val="000000" w:themeColor="text1"/>
                <w:kern w:val="0"/>
                <w:sz w:val="24"/>
                <w:szCs w:val="24"/>
                <w:lang w:eastAsia="pl-PL"/>
                <w14:ligatures w14:val="none"/>
              </w:rPr>
            </w:pPr>
          </w:p>
        </w:tc>
        <w:tc>
          <w:tcPr>
            <w:tcW w:w="2535" w:type="dxa"/>
            <w:shd w:val="clear" w:color="auto" w:fill="FFFFFF"/>
            <w:hideMark/>
          </w:tcPr>
          <w:p w14:paraId="3EC59926" w14:textId="77777777" w:rsidR="002D5BC0" w:rsidRPr="004A4C77" w:rsidRDefault="002D5BC0" w:rsidP="004A4C77">
            <w:pPr>
              <w:spacing w:after="0" w:line="288" w:lineRule="auto"/>
              <w:jc w:val="both"/>
              <w:rPr>
                <w:rFonts w:ascii="Book Antiqua" w:eastAsia="Times New Roman" w:hAnsi="Book Antiqua" w:cs="Open Sans"/>
                <w:color w:val="000000" w:themeColor="text1"/>
                <w:kern w:val="0"/>
                <w:sz w:val="24"/>
                <w:szCs w:val="24"/>
                <w:lang w:eastAsia="pl-PL"/>
                <w14:ligatures w14:val="none"/>
              </w:rPr>
            </w:pPr>
          </w:p>
        </w:tc>
      </w:tr>
      <w:tr w:rsidR="004A4C77" w:rsidRPr="004A4C77" w14:paraId="3C80EE2F" w14:textId="77777777" w:rsidTr="00DB2EE6">
        <w:tc>
          <w:tcPr>
            <w:tcW w:w="3545" w:type="dxa"/>
            <w:shd w:val="clear" w:color="auto" w:fill="FFFFFF"/>
            <w:hideMark/>
          </w:tcPr>
          <w:p w14:paraId="0FA04C44" w14:textId="5603D00D" w:rsidR="002D5BC0" w:rsidRPr="004A4C77" w:rsidRDefault="002D5BC0" w:rsidP="004A4C77">
            <w:pPr>
              <w:spacing w:after="0" w:line="288" w:lineRule="auto"/>
              <w:jc w:val="both"/>
              <w:rPr>
                <w:rFonts w:ascii="Book Antiqua" w:eastAsia="Times New Roman" w:hAnsi="Book Antiqua" w:cs="Open Sans"/>
                <w:color w:val="000000" w:themeColor="text1"/>
                <w:kern w:val="0"/>
                <w:sz w:val="24"/>
                <w:szCs w:val="24"/>
                <w:lang w:eastAsia="pl-PL"/>
                <w14:ligatures w14:val="none"/>
              </w:rPr>
            </w:pPr>
          </w:p>
        </w:tc>
        <w:tc>
          <w:tcPr>
            <w:tcW w:w="2784" w:type="dxa"/>
            <w:shd w:val="clear" w:color="auto" w:fill="FFFFFF"/>
            <w:hideMark/>
          </w:tcPr>
          <w:p w14:paraId="2A50E096" w14:textId="48C13F32" w:rsidR="002D5BC0" w:rsidRPr="004A4C77" w:rsidRDefault="002D5BC0" w:rsidP="004A4C77">
            <w:pPr>
              <w:spacing w:after="0" w:line="288" w:lineRule="auto"/>
              <w:jc w:val="both"/>
              <w:rPr>
                <w:rFonts w:ascii="Book Antiqua" w:eastAsia="Times New Roman" w:hAnsi="Book Antiqua" w:cs="Open Sans"/>
                <w:color w:val="000000" w:themeColor="text1"/>
                <w:kern w:val="0"/>
                <w:sz w:val="24"/>
                <w:szCs w:val="24"/>
                <w:lang w:eastAsia="pl-PL"/>
                <w14:ligatures w14:val="none"/>
              </w:rPr>
            </w:pPr>
          </w:p>
        </w:tc>
        <w:tc>
          <w:tcPr>
            <w:tcW w:w="3030" w:type="dxa"/>
            <w:shd w:val="clear" w:color="auto" w:fill="FFFFFF"/>
          </w:tcPr>
          <w:p w14:paraId="7BC49276" w14:textId="2427DD24" w:rsidR="002D5BC0" w:rsidRPr="004A4C77" w:rsidRDefault="002D5BC0" w:rsidP="004A4C77">
            <w:pPr>
              <w:spacing w:after="0" w:line="288" w:lineRule="auto"/>
              <w:jc w:val="both"/>
              <w:rPr>
                <w:rFonts w:ascii="Book Antiqua" w:eastAsia="Times New Roman" w:hAnsi="Book Antiqua" w:cs="Open Sans"/>
                <w:color w:val="000000" w:themeColor="text1"/>
                <w:kern w:val="0"/>
                <w:sz w:val="24"/>
                <w:szCs w:val="24"/>
                <w:lang w:eastAsia="pl-PL"/>
                <w14:ligatures w14:val="none"/>
              </w:rPr>
            </w:pPr>
          </w:p>
        </w:tc>
        <w:tc>
          <w:tcPr>
            <w:tcW w:w="2535" w:type="dxa"/>
            <w:shd w:val="clear" w:color="auto" w:fill="FFFFFF"/>
          </w:tcPr>
          <w:p w14:paraId="3F33AD02" w14:textId="3C421E35" w:rsidR="002D5BC0" w:rsidRPr="004A4C77" w:rsidRDefault="002D5BC0" w:rsidP="004A4C77">
            <w:pPr>
              <w:spacing w:after="0" w:line="288" w:lineRule="auto"/>
              <w:jc w:val="both"/>
              <w:rPr>
                <w:rFonts w:ascii="Book Antiqua" w:eastAsia="Times New Roman" w:hAnsi="Book Antiqua" w:cs="Open Sans"/>
                <w:color w:val="000000" w:themeColor="text1"/>
                <w:kern w:val="0"/>
                <w:sz w:val="24"/>
                <w:szCs w:val="24"/>
                <w:lang w:eastAsia="pl-PL"/>
                <w14:ligatures w14:val="none"/>
              </w:rPr>
            </w:pPr>
          </w:p>
        </w:tc>
      </w:tr>
      <w:tr w:rsidR="004A4C77" w:rsidRPr="004A4C77" w14:paraId="2B98A993" w14:textId="77777777" w:rsidTr="00DB2EE6">
        <w:tc>
          <w:tcPr>
            <w:tcW w:w="3545" w:type="dxa"/>
            <w:shd w:val="clear" w:color="auto" w:fill="FFFFFF"/>
            <w:hideMark/>
          </w:tcPr>
          <w:p w14:paraId="262A4C17" w14:textId="51168D7F" w:rsidR="002D5BC0" w:rsidRPr="004A4C77" w:rsidRDefault="002D5BC0" w:rsidP="004A4C77">
            <w:pPr>
              <w:spacing w:after="0" w:line="288" w:lineRule="auto"/>
              <w:jc w:val="both"/>
              <w:rPr>
                <w:rFonts w:ascii="Book Antiqua" w:eastAsia="Times New Roman" w:hAnsi="Book Antiqua" w:cs="Open Sans"/>
                <w:color w:val="000000" w:themeColor="text1"/>
                <w:kern w:val="0"/>
                <w:sz w:val="24"/>
                <w:szCs w:val="24"/>
                <w:lang w:eastAsia="pl-PL"/>
                <w14:ligatures w14:val="none"/>
              </w:rPr>
            </w:pPr>
          </w:p>
        </w:tc>
        <w:tc>
          <w:tcPr>
            <w:tcW w:w="2784" w:type="dxa"/>
            <w:shd w:val="clear" w:color="auto" w:fill="FFFFFF"/>
            <w:hideMark/>
          </w:tcPr>
          <w:p w14:paraId="3FB5D264" w14:textId="77777777" w:rsidR="002D5BC0" w:rsidRPr="004A4C77" w:rsidRDefault="002D5BC0" w:rsidP="004A4C77">
            <w:pPr>
              <w:spacing w:after="0" w:line="288" w:lineRule="auto"/>
              <w:jc w:val="both"/>
              <w:rPr>
                <w:rFonts w:ascii="Book Antiqua" w:eastAsia="Times New Roman" w:hAnsi="Book Antiqua" w:cs="Open Sans"/>
                <w:color w:val="000000" w:themeColor="text1"/>
                <w:kern w:val="0"/>
                <w:sz w:val="24"/>
                <w:szCs w:val="24"/>
                <w:lang w:eastAsia="pl-PL"/>
                <w14:ligatures w14:val="none"/>
              </w:rPr>
            </w:pPr>
          </w:p>
        </w:tc>
        <w:tc>
          <w:tcPr>
            <w:tcW w:w="3030" w:type="dxa"/>
            <w:shd w:val="clear" w:color="auto" w:fill="FFFFFF"/>
            <w:hideMark/>
          </w:tcPr>
          <w:p w14:paraId="3D551D78" w14:textId="77777777" w:rsidR="002D5BC0" w:rsidRPr="004A4C77" w:rsidRDefault="002D5BC0" w:rsidP="004A4C77">
            <w:pPr>
              <w:spacing w:after="0" w:line="288" w:lineRule="auto"/>
              <w:jc w:val="both"/>
              <w:rPr>
                <w:rFonts w:ascii="Book Antiqua" w:eastAsia="Times New Roman" w:hAnsi="Book Antiqua" w:cs="Open Sans"/>
                <w:color w:val="000000" w:themeColor="text1"/>
                <w:kern w:val="0"/>
                <w:sz w:val="24"/>
                <w:szCs w:val="24"/>
                <w:lang w:eastAsia="pl-PL"/>
                <w14:ligatures w14:val="none"/>
              </w:rPr>
            </w:pPr>
          </w:p>
        </w:tc>
        <w:tc>
          <w:tcPr>
            <w:tcW w:w="2535" w:type="dxa"/>
            <w:shd w:val="clear" w:color="auto" w:fill="FFFFFF"/>
            <w:hideMark/>
          </w:tcPr>
          <w:p w14:paraId="055867F4" w14:textId="77777777" w:rsidR="002D5BC0" w:rsidRPr="004A4C77" w:rsidRDefault="002D5BC0" w:rsidP="004A4C77">
            <w:pPr>
              <w:spacing w:after="0" w:line="288" w:lineRule="auto"/>
              <w:jc w:val="both"/>
              <w:rPr>
                <w:rFonts w:ascii="Book Antiqua" w:eastAsia="Times New Roman" w:hAnsi="Book Antiqua" w:cs="Open Sans"/>
                <w:color w:val="000000" w:themeColor="text1"/>
                <w:kern w:val="0"/>
                <w:sz w:val="24"/>
                <w:szCs w:val="24"/>
                <w:lang w:eastAsia="pl-PL"/>
                <w14:ligatures w14:val="none"/>
              </w:rPr>
            </w:pPr>
          </w:p>
        </w:tc>
      </w:tr>
    </w:tbl>
    <w:p w14:paraId="1AAE2D25"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p>
    <w:p w14:paraId="27069585"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p>
    <w:p w14:paraId="42A2E82E" w14:textId="5CC5B81C"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 xml:space="preserve">…………………………………. </w:t>
      </w:r>
      <w:r w:rsidR="00DB2EE6" w:rsidRPr="002E70E1">
        <w:rPr>
          <w:rFonts w:ascii="Times New Roman" w:eastAsia="Times New Roman" w:hAnsi="Times New Roman" w:cs="Times New Roman"/>
          <w:color w:val="000000" w:themeColor="text1"/>
          <w:kern w:val="0"/>
          <w:lang w:eastAsia="pl-PL"/>
          <w14:ligatures w14:val="none"/>
        </w:rPr>
        <w:tab/>
      </w:r>
      <w:r w:rsidR="00DB2EE6" w:rsidRPr="002E70E1">
        <w:rPr>
          <w:rFonts w:ascii="Times New Roman" w:eastAsia="Times New Roman" w:hAnsi="Times New Roman" w:cs="Times New Roman"/>
          <w:color w:val="000000" w:themeColor="text1"/>
          <w:kern w:val="0"/>
          <w:lang w:eastAsia="pl-PL"/>
          <w14:ligatures w14:val="none"/>
        </w:rPr>
        <w:tab/>
      </w:r>
      <w:r w:rsidR="00DB2EE6" w:rsidRPr="002E70E1">
        <w:rPr>
          <w:rFonts w:ascii="Times New Roman" w:eastAsia="Times New Roman" w:hAnsi="Times New Roman" w:cs="Times New Roman"/>
          <w:color w:val="000000" w:themeColor="text1"/>
          <w:kern w:val="0"/>
          <w:lang w:eastAsia="pl-PL"/>
          <w14:ligatures w14:val="none"/>
        </w:rPr>
        <w:tab/>
      </w:r>
      <w:r w:rsidRPr="002E70E1">
        <w:rPr>
          <w:rFonts w:ascii="Times New Roman" w:eastAsia="Times New Roman" w:hAnsi="Times New Roman" w:cs="Times New Roman"/>
          <w:color w:val="000000" w:themeColor="text1"/>
          <w:kern w:val="0"/>
          <w:lang w:eastAsia="pl-PL"/>
          <w14:ligatures w14:val="none"/>
        </w:rPr>
        <w:t>………………………………….…………………</w:t>
      </w:r>
      <w:r w:rsidR="00DB2EE6" w:rsidRPr="002E70E1">
        <w:rPr>
          <w:rFonts w:ascii="Times New Roman" w:eastAsia="Times New Roman" w:hAnsi="Times New Roman" w:cs="Times New Roman"/>
          <w:color w:val="000000" w:themeColor="text1"/>
          <w:kern w:val="0"/>
          <w:lang w:eastAsia="pl-PL"/>
          <w14:ligatures w14:val="none"/>
        </w:rPr>
        <w:t>……..</w:t>
      </w:r>
    </w:p>
    <w:p w14:paraId="7EB216E1" w14:textId="3DC184B8"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 xml:space="preserve">miejscowość, data </w:t>
      </w:r>
      <w:r w:rsidR="00DB2EE6" w:rsidRPr="002E70E1">
        <w:rPr>
          <w:rFonts w:ascii="Times New Roman" w:eastAsia="Times New Roman" w:hAnsi="Times New Roman" w:cs="Times New Roman"/>
          <w:color w:val="000000" w:themeColor="text1"/>
          <w:kern w:val="0"/>
          <w:lang w:eastAsia="pl-PL"/>
          <w14:ligatures w14:val="none"/>
        </w:rPr>
        <w:tab/>
      </w:r>
      <w:r w:rsidR="00DB2EE6" w:rsidRPr="002E70E1">
        <w:rPr>
          <w:rFonts w:ascii="Times New Roman" w:eastAsia="Times New Roman" w:hAnsi="Times New Roman" w:cs="Times New Roman"/>
          <w:color w:val="000000" w:themeColor="text1"/>
          <w:kern w:val="0"/>
          <w:lang w:eastAsia="pl-PL"/>
          <w14:ligatures w14:val="none"/>
        </w:rPr>
        <w:tab/>
      </w:r>
      <w:r w:rsidR="00DB2EE6" w:rsidRPr="002E70E1">
        <w:rPr>
          <w:rFonts w:ascii="Times New Roman" w:eastAsia="Times New Roman" w:hAnsi="Times New Roman" w:cs="Times New Roman"/>
          <w:color w:val="000000" w:themeColor="text1"/>
          <w:kern w:val="0"/>
          <w:lang w:eastAsia="pl-PL"/>
          <w14:ligatures w14:val="none"/>
        </w:rPr>
        <w:tab/>
      </w:r>
      <w:r w:rsidR="00DB2EE6" w:rsidRPr="002E70E1">
        <w:rPr>
          <w:rFonts w:ascii="Times New Roman" w:eastAsia="Times New Roman" w:hAnsi="Times New Roman" w:cs="Times New Roman"/>
          <w:color w:val="000000" w:themeColor="text1"/>
          <w:kern w:val="0"/>
          <w:lang w:eastAsia="pl-PL"/>
          <w14:ligatures w14:val="none"/>
        </w:rPr>
        <w:tab/>
      </w:r>
      <w:r w:rsidR="00DB2EE6" w:rsidRPr="002E70E1">
        <w:rPr>
          <w:rFonts w:ascii="Times New Roman" w:eastAsia="Times New Roman" w:hAnsi="Times New Roman" w:cs="Times New Roman"/>
          <w:color w:val="000000" w:themeColor="text1"/>
          <w:kern w:val="0"/>
          <w:lang w:eastAsia="pl-PL"/>
          <w14:ligatures w14:val="none"/>
        </w:rPr>
        <w:tab/>
      </w:r>
      <w:r w:rsidR="00DB2EE6" w:rsidRPr="002E70E1">
        <w:rPr>
          <w:rFonts w:ascii="Times New Roman" w:eastAsia="Times New Roman" w:hAnsi="Times New Roman" w:cs="Times New Roman"/>
          <w:color w:val="000000" w:themeColor="text1"/>
          <w:kern w:val="0"/>
          <w:lang w:eastAsia="pl-PL"/>
          <w14:ligatures w14:val="none"/>
        </w:rPr>
        <w:tab/>
      </w:r>
      <w:r w:rsidRPr="002E70E1">
        <w:rPr>
          <w:rFonts w:ascii="Times New Roman" w:eastAsia="Times New Roman" w:hAnsi="Times New Roman" w:cs="Times New Roman"/>
          <w:color w:val="000000" w:themeColor="text1"/>
          <w:kern w:val="0"/>
          <w:lang w:eastAsia="pl-PL"/>
          <w14:ligatures w14:val="none"/>
        </w:rPr>
        <w:t>czytelne podpisy osób uczestniczących</w:t>
      </w:r>
    </w:p>
    <w:p w14:paraId="1124C4B4" w14:textId="77777777" w:rsidR="002D5BC0" w:rsidRPr="002E70E1" w:rsidRDefault="002D5BC0" w:rsidP="00DB2EE6">
      <w:pPr>
        <w:shd w:val="clear" w:color="auto" w:fill="FFFFFF"/>
        <w:spacing w:after="0" w:line="288" w:lineRule="auto"/>
        <w:ind w:left="5664" w:firstLine="708"/>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w przyjmowaniu zgłoszenia</w:t>
      </w:r>
    </w:p>
    <w:p w14:paraId="4A9AF6BF" w14:textId="77777777" w:rsidR="002D5BC0" w:rsidRPr="002E70E1" w:rsidRDefault="002D5BC0" w:rsidP="004A4C77">
      <w:pPr>
        <w:shd w:val="clear" w:color="auto" w:fill="FFFFFF"/>
        <w:spacing w:after="0" w:line="288" w:lineRule="auto"/>
        <w:jc w:val="both"/>
        <w:outlineLvl w:val="0"/>
        <w:rPr>
          <w:rFonts w:ascii="Times New Roman" w:eastAsia="Times New Roman" w:hAnsi="Times New Roman" w:cs="Times New Roman"/>
          <w:color w:val="000000" w:themeColor="text1"/>
          <w:spacing w:val="-12"/>
          <w:kern w:val="36"/>
          <w:lang w:eastAsia="pl-PL"/>
          <w14:ligatures w14:val="none"/>
        </w:rPr>
      </w:pPr>
    </w:p>
    <w:p w14:paraId="4956977B" w14:textId="77777777" w:rsidR="004A4C77" w:rsidRDefault="004A4C77">
      <w:pPr>
        <w:rPr>
          <w:rFonts w:ascii="Book Antiqua" w:eastAsia="Times New Roman" w:hAnsi="Book Antiqua" w:cs="Times New Roman"/>
          <w:b/>
          <w:bCs/>
          <w:color w:val="000000" w:themeColor="text1"/>
          <w:spacing w:val="-12"/>
          <w:kern w:val="36"/>
          <w:sz w:val="24"/>
          <w:szCs w:val="24"/>
          <w:lang w:eastAsia="pl-PL"/>
          <w14:ligatures w14:val="none"/>
        </w:rPr>
      </w:pPr>
      <w:r>
        <w:rPr>
          <w:rFonts w:ascii="Book Antiqua" w:eastAsia="Times New Roman" w:hAnsi="Book Antiqua" w:cs="Times New Roman"/>
          <w:b/>
          <w:bCs/>
          <w:color w:val="000000" w:themeColor="text1"/>
          <w:spacing w:val="-12"/>
          <w:kern w:val="36"/>
          <w:sz w:val="24"/>
          <w:szCs w:val="24"/>
          <w:lang w:eastAsia="pl-PL"/>
          <w14:ligatures w14:val="none"/>
        </w:rPr>
        <w:br w:type="page"/>
      </w:r>
    </w:p>
    <w:p w14:paraId="35F8D08F" w14:textId="72C34C64" w:rsidR="002D5BC0" w:rsidRPr="002E70E1" w:rsidRDefault="002D5BC0" w:rsidP="004A4C77">
      <w:pPr>
        <w:shd w:val="clear" w:color="auto" w:fill="FFFFFF"/>
        <w:spacing w:after="0" w:line="288" w:lineRule="auto"/>
        <w:jc w:val="both"/>
        <w:outlineLvl w:val="0"/>
        <w:rPr>
          <w:rFonts w:ascii="Times New Roman" w:eastAsia="Times New Roman" w:hAnsi="Times New Roman" w:cs="Times New Roman"/>
          <w:color w:val="000000" w:themeColor="text1"/>
          <w:spacing w:val="-12"/>
          <w:kern w:val="36"/>
          <w:lang w:eastAsia="pl-PL"/>
          <w14:ligatures w14:val="none"/>
        </w:rPr>
      </w:pPr>
      <w:r w:rsidRPr="002E70E1">
        <w:rPr>
          <w:rFonts w:ascii="Times New Roman" w:eastAsia="Times New Roman" w:hAnsi="Times New Roman" w:cs="Times New Roman"/>
          <w:b/>
          <w:bCs/>
          <w:color w:val="000000" w:themeColor="text1"/>
          <w:spacing w:val="-12"/>
          <w:kern w:val="36"/>
          <w:lang w:eastAsia="pl-PL"/>
          <w14:ligatures w14:val="none"/>
        </w:rPr>
        <w:lastRenderedPageBreak/>
        <w:t>ZAŁĄCZNIK 4</w:t>
      </w:r>
    </w:p>
    <w:p w14:paraId="2565C941" w14:textId="77777777" w:rsidR="002D5BC0" w:rsidRPr="002E70E1" w:rsidRDefault="002D5BC0" w:rsidP="004A4C77">
      <w:pPr>
        <w:shd w:val="clear" w:color="auto" w:fill="FFFFFF"/>
        <w:spacing w:after="0" w:line="288" w:lineRule="auto"/>
        <w:jc w:val="both"/>
        <w:outlineLvl w:val="1"/>
        <w:rPr>
          <w:rFonts w:ascii="Times New Roman" w:eastAsia="Times New Roman" w:hAnsi="Times New Roman" w:cs="Times New Roman"/>
          <w:color w:val="000000" w:themeColor="text1"/>
          <w:spacing w:val="-12"/>
          <w:kern w:val="0"/>
          <w:lang w:eastAsia="pl-PL"/>
          <w14:ligatures w14:val="none"/>
        </w:rPr>
      </w:pPr>
      <w:r w:rsidRPr="002E70E1">
        <w:rPr>
          <w:rFonts w:ascii="Times New Roman" w:eastAsia="Times New Roman" w:hAnsi="Times New Roman" w:cs="Times New Roman"/>
          <w:color w:val="000000" w:themeColor="text1"/>
          <w:spacing w:val="-12"/>
          <w:kern w:val="0"/>
          <w:lang w:eastAsia="pl-PL"/>
          <w14:ligatures w14:val="none"/>
        </w:rPr>
        <w:t>OŚWIADCZENIE O ZACHOWANIU POUFNOŚCI INFORMACJI POWZIĘTYCH W PROCESIE POSTĘPOWANIA W SPRAWIE KRZYWDZENIA DZIECKA ORAZ PRZETWARZANYCH DANYCH OSOBOWYCH</w:t>
      </w:r>
    </w:p>
    <w:p w14:paraId="4CE68B25" w14:textId="77777777" w:rsidR="002D5BC0" w:rsidRPr="002E70E1" w:rsidRDefault="002D5BC0" w:rsidP="004A4C77">
      <w:pPr>
        <w:shd w:val="clear" w:color="auto" w:fill="FFFFFF"/>
        <w:spacing w:after="0" w:line="288" w:lineRule="auto"/>
        <w:jc w:val="both"/>
        <w:outlineLvl w:val="4"/>
        <w:rPr>
          <w:rFonts w:ascii="Times New Roman" w:eastAsia="Times New Roman" w:hAnsi="Times New Roman" w:cs="Times New Roman"/>
          <w:b/>
          <w:bCs/>
          <w:caps/>
          <w:color w:val="000000" w:themeColor="text1"/>
          <w:spacing w:val="-12"/>
          <w:kern w:val="0"/>
          <w:lang w:eastAsia="pl-PL"/>
          <w14:ligatures w14:val="none"/>
        </w:rPr>
      </w:pPr>
    </w:p>
    <w:p w14:paraId="4374DDB0" w14:textId="77777777" w:rsidR="002D5BC0" w:rsidRPr="002E70E1" w:rsidRDefault="002D5BC0" w:rsidP="004A4C77">
      <w:pPr>
        <w:shd w:val="clear" w:color="auto" w:fill="FFFFFF"/>
        <w:spacing w:after="0" w:line="288" w:lineRule="auto"/>
        <w:jc w:val="both"/>
        <w:outlineLvl w:val="4"/>
        <w:rPr>
          <w:rFonts w:ascii="Times New Roman" w:eastAsia="Times New Roman" w:hAnsi="Times New Roman" w:cs="Times New Roman"/>
          <w:b/>
          <w:bCs/>
          <w:caps/>
          <w:color w:val="000000" w:themeColor="text1"/>
          <w:spacing w:val="-12"/>
          <w:kern w:val="0"/>
          <w:lang w:eastAsia="pl-PL"/>
          <w14:ligatures w14:val="none"/>
        </w:rPr>
      </w:pPr>
      <w:r w:rsidRPr="002E70E1">
        <w:rPr>
          <w:rFonts w:ascii="Times New Roman" w:eastAsia="Times New Roman" w:hAnsi="Times New Roman" w:cs="Times New Roman"/>
          <w:b/>
          <w:bCs/>
          <w:caps/>
          <w:color w:val="000000" w:themeColor="text1"/>
          <w:spacing w:val="-12"/>
          <w:kern w:val="0"/>
          <w:lang w:eastAsia="pl-PL"/>
          <w14:ligatures w14:val="none"/>
        </w:rPr>
        <w:t>OŚWIADCZENIE</w:t>
      </w:r>
    </w:p>
    <w:p w14:paraId="75697B35"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Niniejszym oświadczam, że znana jest mi treść przepisu art. 241 § 1 – § 3 k.k.</w:t>
      </w:r>
      <w:r w:rsidRPr="002E70E1">
        <w:rPr>
          <w:rFonts w:ascii="Times New Roman" w:eastAsia="Times New Roman" w:hAnsi="Times New Roman" w:cs="Times New Roman"/>
          <w:color w:val="000000" w:themeColor="text1"/>
          <w:kern w:val="0"/>
          <w:vertAlign w:val="superscript"/>
          <w:lang w:eastAsia="pl-PL"/>
          <w14:ligatures w14:val="none"/>
        </w:rPr>
        <w:t>*</w:t>
      </w:r>
      <w:r w:rsidRPr="002E70E1">
        <w:rPr>
          <w:rFonts w:ascii="Times New Roman" w:eastAsia="Times New Roman" w:hAnsi="Times New Roman" w:cs="Times New Roman"/>
          <w:color w:val="000000" w:themeColor="text1"/>
          <w:kern w:val="0"/>
          <w:lang w:eastAsia="pl-PL"/>
          <w14:ligatures w14:val="none"/>
        </w:rPr>
        <w:t> i wynikające z niego zakazy:</w:t>
      </w:r>
    </w:p>
    <w:p w14:paraId="6AA88B06"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rozpowszechnia publicznie wiadomości z postępowania przygotowawczego, zanim zostały ujawnione w postępowaniu sądowym;</w:t>
      </w:r>
    </w:p>
    <w:p w14:paraId="5EEA5F3C"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rozpowszechnia publicznie wiadomości z rozprawy sądowej prowadzonej z wyłączeniem jawności;</w:t>
      </w:r>
    </w:p>
    <w:p w14:paraId="60547CE0"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rozpowszechnia publicznie wiadomości z postępowania prowadzonego na podstawie przepisów o postępowaniu w sprawach nieletnich.</w:t>
      </w:r>
    </w:p>
    <w:p w14:paraId="244795C9"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Oświadczam, że znane są mi zasady bezpiecznego przetwarzania danych osobowych w ramach polityki RODO.</w:t>
      </w:r>
    </w:p>
    <w:p w14:paraId="694A15E3"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Zobowiązuję się do zachowania w tajemnicy wszelkich informacji, które zostały mi ujawnione w procedurze interwencyjnej w związku ze zgłoszeniem przemocy wobec dziecka, zawiadomieniem o podejrzeniu popełnienia przestępstwa na szkodę dziecka lub podjęciem innych działań w celu ochrony dziecka.</w:t>
      </w:r>
    </w:p>
    <w:p w14:paraId="5A368572"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p>
    <w:p w14:paraId="78AA5A66"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 ……………………………………………….</w:t>
      </w:r>
    </w:p>
    <w:p w14:paraId="3A5B0227"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miejscowość, data imię i nazwisko (czytelny podpis)</w:t>
      </w:r>
    </w:p>
    <w:p w14:paraId="506E58D3"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p>
    <w:p w14:paraId="34527B82"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sz w:val="18"/>
          <w:szCs w:val="18"/>
          <w:lang w:eastAsia="pl-PL"/>
          <w14:ligatures w14:val="none"/>
        </w:rPr>
      </w:pPr>
      <w:r w:rsidRPr="002E70E1">
        <w:rPr>
          <w:rFonts w:ascii="Times New Roman" w:eastAsia="Times New Roman" w:hAnsi="Times New Roman" w:cs="Times New Roman"/>
          <w:color w:val="000000" w:themeColor="text1"/>
          <w:kern w:val="0"/>
          <w:sz w:val="18"/>
          <w:szCs w:val="18"/>
          <w:lang w:eastAsia="pl-PL"/>
          <w14:ligatures w14:val="none"/>
        </w:rPr>
        <w:t>* art. 241 [rozpowszechnianie wiadomości]</w:t>
      </w:r>
    </w:p>
    <w:p w14:paraId="5B58F06F"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sz w:val="18"/>
          <w:szCs w:val="18"/>
          <w:lang w:eastAsia="pl-PL"/>
          <w14:ligatures w14:val="none"/>
        </w:rPr>
      </w:pPr>
      <w:r w:rsidRPr="002E70E1">
        <w:rPr>
          <w:rFonts w:ascii="Times New Roman" w:eastAsia="Times New Roman" w:hAnsi="Times New Roman" w:cs="Times New Roman"/>
          <w:color w:val="000000" w:themeColor="text1"/>
          <w:kern w:val="0"/>
          <w:sz w:val="18"/>
          <w:szCs w:val="18"/>
          <w:lang w:eastAsia="pl-PL"/>
          <w14:ligatures w14:val="none"/>
        </w:rPr>
        <w:t>§ 1. Kto bez zezwolenia rozpowszechnia publicznie wiadomości z postępowania przygotowawczego, zanim zostały ujawnione w postępowaniu sądowym, podlega grzywnie, karze ograniczenia wolności albo pozbawienia wolności do lat 2.</w:t>
      </w:r>
    </w:p>
    <w:p w14:paraId="7E0CB3BA"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sz w:val="18"/>
          <w:szCs w:val="18"/>
          <w:lang w:eastAsia="pl-PL"/>
          <w14:ligatures w14:val="none"/>
        </w:rPr>
      </w:pPr>
      <w:r w:rsidRPr="002E70E1">
        <w:rPr>
          <w:rFonts w:ascii="Times New Roman" w:eastAsia="Times New Roman" w:hAnsi="Times New Roman" w:cs="Times New Roman"/>
          <w:color w:val="000000" w:themeColor="text1"/>
          <w:kern w:val="0"/>
          <w:sz w:val="18"/>
          <w:szCs w:val="18"/>
          <w:lang w:eastAsia="pl-PL"/>
          <w14:ligatures w14:val="none"/>
        </w:rPr>
        <w:t>§ 2. Tej samej karze podlega, kto rozpowszechnia publicznie wiadomości z rozprawy sądowej prowadzonej z wyłączeniem jawności.</w:t>
      </w:r>
    </w:p>
    <w:p w14:paraId="4857EBDE"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sz w:val="18"/>
          <w:szCs w:val="18"/>
          <w:lang w:eastAsia="pl-PL"/>
          <w14:ligatures w14:val="none"/>
        </w:rPr>
      </w:pPr>
      <w:r w:rsidRPr="002E70E1">
        <w:rPr>
          <w:rFonts w:ascii="Times New Roman" w:eastAsia="Times New Roman" w:hAnsi="Times New Roman" w:cs="Times New Roman"/>
          <w:color w:val="000000" w:themeColor="text1"/>
          <w:kern w:val="0"/>
          <w:sz w:val="18"/>
          <w:szCs w:val="18"/>
          <w:lang w:eastAsia="pl-PL"/>
          <w14:ligatures w14:val="none"/>
        </w:rPr>
        <w:t>§ 3. Karze określonej w § 1 podlega, kto bez zezwolenia rozpowszechnia publicznie wiadomości z postępowania prowadzonego na podstawie przepisów o postępowaniu w sprawach nieletnich.</w:t>
      </w:r>
    </w:p>
    <w:p w14:paraId="700082E1" w14:textId="77777777" w:rsidR="002D5BC0" w:rsidRPr="002E70E1" w:rsidRDefault="002D5BC0" w:rsidP="004A4C77">
      <w:pPr>
        <w:shd w:val="clear" w:color="auto" w:fill="FFFFFF"/>
        <w:spacing w:after="0" w:line="288" w:lineRule="auto"/>
        <w:jc w:val="both"/>
        <w:outlineLvl w:val="0"/>
        <w:rPr>
          <w:rFonts w:ascii="Times New Roman" w:eastAsia="Times New Roman" w:hAnsi="Times New Roman" w:cs="Times New Roman"/>
          <w:color w:val="000000" w:themeColor="text1"/>
          <w:spacing w:val="-12"/>
          <w:kern w:val="36"/>
          <w:sz w:val="18"/>
          <w:szCs w:val="18"/>
          <w:lang w:eastAsia="pl-PL"/>
          <w14:ligatures w14:val="none"/>
        </w:rPr>
      </w:pPr>
    </w:p>
    <w:p w14:paraId="5EA9ECC5" w14:textId="77777777" w:rsidR="002D5BC0" w:rsidRPr="002E70E1" w:rsidRDefault="002D5BC0" w:rsidP="004A4C77">
      <w:pPr>
        <w:shd w:val="clear" w:color="auto" w:fill="FFFFFF"/>
        <w:spacing w:after="0" w:line="288" w:lineRule="auto"/>
        <w:jc w:val="both"/>
        <w:outlineLvl w:val="0"/>
        <w:rPr>
          <w:rFonts w:ascii="Times New Roman" w:eastAsia="Times New Roman" w:hAnsi="Times New Roman" w:cs="Times New Roman"/>
          <w:color w:val="000000" w:themeColor="text1"/>
          <w:spacing w:val="-12"/>
          <w:kern w:val="36"/>
          <w:lang w:eastAsia="pl-PL"/>
          <w14:ligatures w14:val="none"/>
        </w:rPr>
      </w:pPr>
    </w:p>
    <w:p w14:paraId="470FCD0E" w14:textId="77777777" w:rsidR="004A4C77" w:rsidRPr="002E70E1" w:rsidRDefault="004A4C77">
      <w:pPr>
        <w:rPr>
          <w:rFonts w:ascii="Times New Roman" w:eastAsia="Times New Roman" w:hAnsi="Times New Roman" w:cs="Times New Roman"/>
          <w:b/>
          <w:bCs/>
          <w:color w:val="000000" w:themeColor="text1"/>
          <w:spacing w:val="-12"/>
          <w:kern w:val="36"/>
          <w:lang w:eastAsia="pl-PL"/>
          <w14:ligatures w14:val="none"/>
        </w:rPr>
      </w:pPr>
      <w:r w:rsidRPr="002E70E1">
        <w:rPr>
          <w:rFonts w:ascii="Times New Roman" w:eastAsia="Times New Roman" w:hAnsi="Times New Roman" w:cs="Times New Roman"/>
          <w:b/>
          <w:bCs/>
          <w:color w:val="000000" w:themeColor="text1"/>
          <w:spacing w:val="-12"/>
          <w:kern w:val="36"/>
          <w:lang w:eastAsia="pl-PL"/>
          <w14:ligatures w14:val="none"/>
        </w:rPr>
        <w:br w:type="page"/>
      </w:r>
    </w:p>
    <w:p w14:paraId="37ED254C" w14:textId="19FE2CF7" w:rsidR="002D5BC0" w:rsidRPr="002E70E1" w:rsidRDefault="002D5BC0" w:rsidP="004A4C77">
      <w:pPr>
        <w:shd w:val="clear" w:color="auto" w:fill="FFFFFF"/>
        <w:spacing w:after="0" w:line="288" w:lineRule="auto"/>
        <w:jc w:val="both"/>
        <w:outlineLvl w:val="0"/>
        <w:rPr>
          <w:rFonts w:ascii="Times New Roman" w:eastAsia="Times New Roman" w:hAnsi="Times New Roman" w:cs="Times New Roman"/>
          <w:color w:val="000000" w:themeColor="text1"/>
          <w:spacing w:val="-12"/>
          <w:kern w:val="36"/>
          <w:lang w:eastAsia="pl-PL"/>
          <w14:ligatures w14:val="none"/>
        </w:rPr>
      </w:pPr>
      <w:r w:rsidRPr="002E70E1">
        <w:rPr>
          <w:rFonts w:ascii="Times New Roman" w:eastAsia="Times New Roman" w:hAnsi="Times New Roman" w:cs="Times New Roman"/>
          <w:b/>
          <w:bCs/>
          <w:color w:val="000000" w:themeColor="text1"/>
          <w:spacing w:val="-12"/>
          <w:kern w:val="36"/>
          <w:lang w:eastAsia="pl-PL"/>
          <w14:ligatures w14:val="none"/>
        </w:rPr>
        <w:lastRenderedPageBreak/>
        <w:t>ZAŁĄCZNIK 5</w:t>
      </w:r>
    </w:p>
    <w:p w14:paraId="1FBCA562" w14:textId="77777777" w:rsidR="002D5BC0" w:rsidRPr="002E70E1" w:rsidRDefault="002D5BC0" w:rsidP="004A4C77">
      <w:pPr>
        <w:shd w:val="clear" w:color="auto" w:fill="FFFFFF"/>
        <w:spacing w:after="0" w:line="288" w:lineRule="auto"/>
        <w:jc w:val="both"/>
        <w:outlineLvl w:val="1"/>
        <w:rPr>
          <w:rFonts w:ascii="Times New Roman" w:eastAsia="Times New Roman" w:hAnsi="Times New Roman" w:cs="Times New Roman"/>
          <w:color w:val="000000" w:themeColor="text1"/>
          <w:spacing w:val="-12"/>
          <w:kern w:val="0"/>
          <w:lang w:eastAsia="pl-PL"/>
          <w14:ligatures w14:val="none"/>
        </w:rPr>
      </w:pPr>
      <w:r w:rsidRPr="002E70E1">
        <w:rPr>
          <w:rFonts w:ascii="Times New Roman" w:eastAsia="Times New Roman" w:hAnsi="Times New Roman" w:cs="Times New Roman"/>
          <w:color w:val="000000" w:themeColor="text1"/>
          <w:spacing w:val="-12"/>
          <w:kern w:val="0"/>
          <w:lang w:eastAsia="pl-PL"/>
          <w14:ligatures w14:val="none"/>
        </w:rPr>
        <w:t>ZASADY BEZPIECZNYCH RELACJI POMIĘDZY DZIEĆMI</w:t>
      </w:r>
    </w:p>
    <w:p w14:paraId="55495F65"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p>
    <w:p w14:paraId="7ADD934F" w14:textId="6EDABD4B"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Parafia </w:t>
      </w:r>
      <w:r w:rsidR="00A03843" w:rsidRPr="00A03843">
        <w:rPr>
          <w:rFonts w:ascii="Times New Roman" w:eastAsia="Times New Roman" w:hAnsi="Times New Roman" w:cs="Times New Roman"/>
          <w:b/>
          <w:bCs/>
          <w:color w:val="000000" w:themeColor="text1"/>
          <w:kern w:val="0"/>
          <w:lang w:eastAsia="pl-PL"/>
          <w14:ligatures w14:val="none"/>
        </w:rPr>
        <w:t>pw. Świętego Jana Ewangelisty w Pisarzowej</w:t>
      </w:r>
      <w:r w:rsidR="00A03843" w:rsidRPr="00A03843">
        <w:rPr>
          <w:rFonts w:ascii="Times New Roman" w:eastAsia="Times New Roman" w:hAnsi="Times New Roman" w:cs="Times New Roman"/>
          <w:b/>
          <w:bCs/>
          <w:color w:val="000000" w:themeColor="text1"/>
          <w:kern w:val="0"/>
          <w:lang w:eastAsia="pl-PL"/>
          <w14:ligatures w14:val="none"/>
        </w:rPr>
        <w:t xml:space="preserve"> </w:t>
      </w:r>
      <w:r w:rsidRPr="002E70E1">
        <w:rPr>
          <w:rFonts w:ascii="Times New Roman" w:eastAsia="Times New Roman" w:hAnsi="Times New Roman" w:cs="Times New Roman"/>
          <w:color w:val="000000" w:themeColor="text1"/>
          <w:kern w:val="0"/>
          <w:lang w:eastAsia="pl-PL"/>
          <w14:ligatures w14:val="none"/>
        </w:rPr>
        <w:t>jest miejscem zapewniającym bezpieczeństwo dzieciom także w grupie rówieśniczej. Kierując się wartościami wypływającymi z Ewangelii, staramy się wpoić naszym parafianom postawę szacunku wobec każdego człowieka – dzieci i dorosłych. Pragniemy, by w relacjach międzyludzkich bliska była im ewangeliczna zasada: „Wszystko więc, co chcielibyście, żeby wam ludzie czynili, i wy im czyńcie” (Mt 7,12a).</w:t>
      </w:r>
    </w:p>
    <w:p w14:paraId="216933F0"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Zasady bezpiecznych relacji między dziećmi poznali wszyscy pracownicy i współpracownicy parafii, dzięki czemu mogą oni umiejętnie i adekwatnie do zaistniałej sytuacji reagować na każde niewłaściwe zachowanie czy przemoc. Również dzieci powinny przestrzegać poniższego kodeksu podczas spotkań w parafii i poza nią, w kontakcie bezpośrednim i wirtualnym.</w:t>
      </w:r>
    </w:p>
    <w:p w14:paraId="5BFA49F0"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 xml:space="preserve">Kodeks </w:t>
      </w:r>
      <w:proofErr w:type="spellStart"/>
      <w:r w:rsidRPr="002E70E1">
        <w:rPr>
          <w:rFonts w:ascii="Times New Roman" w:eastAsia="Times New Roman" w:hAnsi="Times New Roman" w:cs="Times New Roman"/>
          <w:color w:val="000000" w:themeColor="text1"/>
          <w:kern w:val="0"/>
          <w:lang w:eastAsia="pl-PL"/>
          <w14:ligatures w14:val="none"/>
        </w:rPr>
        <w:t>zachowań</w:t>
      </w:r>
      <w:proofErr w:type="spellEnd"/>
      <w:r w:rsidRPr="002E70E1">
        <w:rPr>
          <w:rFonts w:ascii="Times New Roman" w:eastAsia="Times New Roman" w:hAnsi="Times New Roman" w:cs="Times New Roman"/>
          <w:color w:val="000000" w:themeColor="text1"/>
          <w:kern w:val="0"/>
          <w:lang w:eastAsia="pl-PL"/>
          <w14:ligatures w14:val="none"/>
        </w:rPr>
        <w:t xml:space="preserve"> został opracowany z udziałem dzieci. Ewaluacja i weryfikacja zasad bezpiecznych relacji pomiędzy dziećmi odbywać się będzie co dwa lata, a także po każdej sytuacji kryzysowej, jeśli w parafii podjęta zostanie interwencja z powodu krzywdzenia rówieśniczego. Zmiana treści zasad bezpiecznych relacji między dziećmi jest możliwa w każdym momencie na ich wniosek i z ich udziałem.</w:t>
      </w:r>
    </w:p>
    <w:p w14:paraId="2BF36E88"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1. Równe traktowanie i szacunek dla każdej osoby</w:t>
      </w:r>
    </w:p>
    <w:p w14:paraId="34E411ED"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Traktuj innych tak, jak chcesz, aby inni traktowali Ciebie.</w:t>
      </w:r>
    </w:p>
    <w:p w14:paraId="2C90859E" w14:textId="77777777" w:rsidR="002D5BC0" w:rsidRPr="002E70E1" w:rsidRDefault="002D5BC0" w:rsidP="002E70E1">
      <w:pPr>
        <w:numPr>
          <w:ilvl w:val="0"/>
          <w:numId w:val="17"/>
        </w:numPr>
        <w:shd w:val="clear" w:color="auto" w:fill="FFFFFF"/>
        <w:tabs>
          <w:tab w:val="clear" w:pos="720"/>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pamiętaj, że każda osoba jest kimś wyjątkowym i szczególnie obdarowanym przez Boga. Należą się jej szacunek i troska o jej dobro.</w:t>
      </w:r>
    </w:p>
    <w:p w14:paraId="3F62D40B" w14:textId="77777777" w:rsidR="002D5BC0" w:rsidRPr="002E70E1" w:rsidRDefault="002D5BC0" w:rsidP="002E70E1">
      <w:pPr>
        <w:numPr>
          <w:ilvl w:val="0"/>
          <w:numId w:val="17"/>
        </w:numPr>
        <w:shd w:val="clear" w:color="auto" w:fill="FFFFFF"/>
        <w:tabs>
          <w:tab w:val="clear" w:pos="720"/>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bądź tolerancyjny – szanuj odmienny wygląd, przekonania, poglądy i cechy koleżanek/kolegów.</w:t>
      </w:r>
    </w:p>
    <w:p w14:paraId="4D6D7513" w14:textId="77777777" w:rsidR="002D5BC0" w:rsidRPr="002E70E1" w:rsidRDefault="002D5BC0" w:rsidP="002E70E1">
      <w:pPr>
        <w:numPr>
          <w:ilvl w:val="0"/>
          <w:numId w:val="17"/>
        </w:numPr>
        <w:shd w:val="clear" w:color="auto" w:fill="FFFFFF"/>
        <w:tabs>
          <w:tab w:val="clear" w:pos="720"/>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pamiętaj, że przez różnorodność wzajemnie się ubogacamy.</w:t>
      </w:r>
    </w:p>
    <w:p w14:paraId="7B3133E3" w14:textId="77777777" w:rsidR="002D5BC0" w:rsidRPr="002E70E1" w:rsidRDefault="002D5BC0" w:rsidP="002E70E1">
      <w:pPr>
        <w:numPr>
          <w:ilvl w:val="0"/>
          <w:numId w:val="17"/>
        </w:numPr>
        <w:shd w:val="clear" w:color="auto" w:fill="FFFFFF"/>
        <w:tabs>
          <w:tab w:val="clear" w:pos="720"/>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masz prawo do zabawy i relacji z każdym dzieckiem, ale pamiętaj, że nie zawsze inne dziecko ma chęć do kontaktu z Tobą w danym momencie. Uszanuj to.</w:t>
      </w:r>
    </w:p>
    <w:p w14:paraId="29A09170" w14:textId="77777777" w:rsidR="002D5BC0" w:rsidRPr="002E70E1" w:rsidRDefault="002D5BC0" w:rsidP="002E70E1">
      <w:pPr>
        <w:numPr>
          <w:ilvl w:val="0"/>
          <w:numId w:val="17"/>
        </w:numPr>
        <w:shd w:val="clear" w:color="auto" w:fill="FFFFFF"/>
        <w:tabs>
          <w:tab w:val="clear" w:pos="720"/>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zachowaj otwartość i bądź wrażliwy na wszystkie osoby, nawet jeśli nie należą do grona Twoich najbliższych przyjaciół. Nie wykluczaj ich ze wspólnych działań, rozmów i szkolnych aktywności.</w:t>
      </w:r>
    </w:p>
    <w:p w14:paraId="0FF846D7"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Zasady komunikacji między dziećmi</w:t>
      </w:r>
    </w:p>
    <w:p w14:paraId="42C24EB7" w14:textId="77777777" w:rsidR="002D5BC0" w:rsidRPr="002E70E1" w:rsidRDefault="002D5BC0" w:rsidP="002E70E1">
      <w:pPr>
        <w:numPr>
          <w:ilvl w:val="0"/>
          <w:numId w:val="18"/>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zachowuj życzliwość i szacunek wobec koleżanek/kolegów.</w:t>
      </w:r>
    </w:p>
    <w:p w14:paraId="3352AD8E" w14:textId="77777777" w:rsidR="002D5BC0" w:rsidRPr="002E70E1" w:rsidRDefault="002D5BC0" w:rsidP="002E70E1">
      <w:pPr>
        <w:numPr>
          <w:ilvl w:val="0"/>
          <w:numId w:val="18"/>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pamiętaj, że każdy ma prawo do wyrażania swojego zdania, myśli i przekonań, o ile nie naruszają one dobra innych osób.</w:t>
      </w:r>
    </w:p>
    <w:p w14:paraId="05D8E9B8" w14:textId="77777777" w:rsidR="002D5BC0" w:rsidRPr="002E70E1" w:rsidRDefault="002D5BC0" w:rsidP="002E70E1">
      <w:pPr>
        <w:numPr>
          <w:ilvl w:val="0"/>
          <w:numId w:val="18"/>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słuchaj innych, gdy mówią. Nie przerywaj innym, gdy się wypowiadają.</w:t>
      </w:r>
    </w:p>
    <w:p w14:paraId="6D8AF61B" w14:textId="77777777" w:rsidR="002D5BC0" w:rsidRPr="002E70E1" w:rsidRDefault="002D5BC0" w:rsidP="002E70E1">
      <w:pPr>
        <w:numPr>
          <w:ilvl w:val="0"/>
          <w:numId w:val="18"/>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zachowuj kulturę słowa w każdej sytuacji.</w:t>
      </w:r>
    </w:p>
    <w:p w14:paraId="071067D7" w14:textId="77777777" w:rsidR="002D5BC0" w:rsidRPr="002E70E1" w:rsidRDefault="002D5BC0" w:rsidP="002E70E1">
      <w:pPr>
        <w:numPr>
          <w:ilvl w:val="0"/>
          <w:numId w:val="18"/>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stosuj formy grzecznościowe.</w:t>
      </w:r>
    </w:p>
    <w:p w14:paraId="1B6C6AAA" w14:textId="77777777" w:rsidR="002D5BC0" w:rsidRPr="002E70E1" w:rsidRDefault="002D5BC0" w:rsidP="002E70E1">
      <w:pPr>
        <w:numPr>
          <w:ilvl w:val="0"/>
          <w:numId w:val="18"/>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pytaj o zgodę na kontakt fizyczny (przytulenie, pogłaskanie).</w:t>
      </w:r>
    </w:p>
    <w:p w14:paraId="2944C125"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Szacunek dla cudzej własności, prywatności i przestrzeni</w:t>
      </w:r>
    </w:p>
    <w:p w14:paraId="4DB2638F" w14:textId="77777777" w:rsidR="002D5BC0" w:rsidRPr="002E70E1" w:rsidRDefault="002D5BC0" w:rsidP="002E70E1">
      <w:pPr>
        <w:numPr>
          <w:ilvl w:val="0"/>
          <w:numId w:val="19"/>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szanuj rzeczy osobiste i mienie innych osób.</w:t>
      </w:r>
    </w:p>
    <w:p w14:paraId="4FA24ADA" w14:textId="77777777" w:rsidR="002D5BC0" w:rsidRPr="002E70E1" w:rsidRDefault="002D5BC0" w:rsidP="002E70E1">
      <w:pPr>
        <w:numPr>
          <w:ilvl w:val="0"/>
          <w:numId w:val="19"/>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zapytaj, jeśli chcesz pożyczyć od kogoś jakąś rzecz.</w:t>
      </w:r>
    </w:p>
    <w:p w14:paraId="201E683C" w14:textId="77777777" w:rsidR="002D5BC0" w:rsidRPr="002E70E1" w:rsidRDefault="002D5BC0" w:rsidP="002E70E1">
      <w:pPr>
        <w:numPr>
          <w:ilvl w:val="0"/>
          <w:numId w:val="19"/>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nie przeglądaj prywatnych rzeczy innych osób bez ich zgody. Każdy ma prawo do prywatności.</w:t>
      </w:r>
    </w:p>
    <w:p w14:paraId="499193DF" w14:textId="77777777" w:rsidR="002D5BC0" w:rsidRPr="002E70E1" w:rsidRDefault="002D5BC0" w:rsidP="002E70E1">
      <w:pPr>
        <w:numPr>
          <w:ilvl w:val="0"/>
          <w:numId w:val="19"/>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nie rób zdjęć, nie nagrywaj ani nie rozpowszechniaj wizerunku kolegów/koleżanek i innych osób bez ich wyraźnej zgody.</w:t>
      </w:r>
    </w:p>
    <w:p w14:paraId="70E2B630" w14:textId="77777777" w:rsidR="002D5BC0" w:rsidRPr="002E70E1" w:rsidRDefault="002D5BC0" w:rsidP="002E70E1">
      <w:pPr>
        <w:numPr>
          <w:ilvl w:val="0"/>
          <w:numId w:val="19"/>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pamiętaj, że każdy ma prawo do przestrzeni osobistej. Jeśli inna osoba potrzebuje chwili samotności, uszanuj to. Naruszanie tej przestrzeni może rodzić konflikty.</w:t>
      </w:r>
    </w:p>
    <w:p w14:paraId="44744A05"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Zakaz stosowania przemocy w jakiejkolwiek formie</w:t>
      </w:r>
    </w:p>
    <w:p w14:paraId="3C4881F3" w14:textId="77777777" w:rsidR="002D5BC0" w:rsidRPr="002E70E1" w:rsidRDefault="002D5BC0" w:rsidP="002E70E1">
      <w:pPr>
        <w:numPr>
          <w:ilvl w:val="0"/>
          <w:numId w:val="20"/>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nie stwarzaj sytuacji, w których ktoś czułby się celowo pomijany, izolowany.</w:t>
      </w:r>
    </w:p>
    <w:p w14:paraId="44AE22D7" w14:textId="77777777" w:rsidR="002D5BC0" w:rsidRPr="002E70E1" w:rsidRDefault="002D5BC0" w:rsidP="002E70E1">
      <w:pPr>
        <w:numPr>
          <w:ilvl w:val="0"/>
          <w:numId w:val="20"/>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nie stosuj przemocy fizycznej. Szturchanie, popychanie, kopanie czy siłowe przytrzymywanie kolegi/koleżanki naruszają jego/jej integralność fizyczną.</w:t>
      </w:r>
    </w:p>
    <w:p w14:paraId="677B6A98" w14:textId="77777777" w:rsidR="002D5BC0" w:rsidRPr="002E70E1" w:rsidRDefault="002D5BC0" w:rsidP="002E70E1">
      <w:pPr>
        <w:numPr>
          <w:ilvl w:val="0"/>
          <w:numId w:val="20"/>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szanuj przestrzeń intymną kolegów/koleżanek. Nigdy nie dotykaj ich w sposób, który może być uznany za nieprzyzwoity lub niestosowny.</w:t>
      </w:r>
    </w:p>
    <w:p w14:paraId="04B536EB" w14:textId="77777777" w:rsidR="002D5BC0" w:rsidRPr="002E70E1" w:rsidRDefault="002D5BC0" w:rsidP="002E70E1">
      <w:pPr>
        <w:numPr>
          <w:ilvl w:val="0"/>
          <w:numId w:val="20"/>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nie wyśmiewaj, nie obgaduj, nie ośmieszaj, nie zawstydzaj, nie upokarzaj, nie lekceważ i nie obrażaj kolegów/koleżanek.</w:t>
      </w:r>
    </w:p>
    <w:p w14:paraId="370885DA" w14:textId="77777777" w:rsidR="002D5BC0" w:rsidRPr="002E70E1" w:rsidRDefault="002D5BC0" w:rsidP="002E70E1">
      <w:pPr>
        <w:numPr>
          <w:ilvl w:val="0"/>
          <w:numId w:val="20"/>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nie wypowiadaj się w sposób obraźliwy o rodzicach kolegów/koleżanek.</w:t>
      </w:r>
    </w:p>
    <w:p w14:paraId="5D03C3AD" w14:textId="77777777" w:rsidR="002D5BC0" w:rsidRPr="002E70E1" w:rsidRDefault="002D5BC0" w:rsidP="002E70E1">
      <w:pPr>
        <w:numPr>
          <w:ilvl w:val="0"/>
          <w:numId w:val="20"/>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nie zwracaj się w sposób wulgarny do innych.</w:t>
      </w:r>
    </w:p>
    <w:p w14:paraId="7476A8A0" w14:textId="77777777" w:rsidR="002D5BC0" w:rsidRPr="002E70E1" w:rsidRDefault="002D5BC0" w:rsidP="002E70E1">
      <w:pPr>
        <w:numPr>
          <w:ilvl w:val="0"/>
          <w:numId w:val="20"/>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lastRenderedPageBreak/>
        <w:t>pamiętaj, że żarty są wtedy żartami, kiedy nikt z ich powodu nie cierpi. Jeśli tak jest, natychmiast zakończ taką zabawę słowną.</w:t>
      </w:r>
    </w:p>
    <w:p w14:paraId="072FE7BB" w14:textId="77777777" w:rsidR="002D5BC0" w:rsidRPr="002E70E1" w:rsidRDefault="002D5BC0" w:rsidP="002E70E1">
      <w:pPr>
        <w:numPr>
          <w:ilvl w:val="0"/>
          <w:numId w:val="20"/>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nie narażaj siebie i innych uczniów na sytuacje zagrażające życiu i zdrowiu fizycznemu czy psychicznemu.</w:t>
      </w:r>
    </w:p>
    <w:p w14:paraId="53D9B019" w14:textId="77777777" w:rsidR="002D5BC0" w:rsidRPr="002E70E1" w:rsidRDefault="002D5BC0" w:rsidP="002E70E1">
      <w:pPr>
        <w:numPr>
          <w:ilvl w:val="0"/>
          <w:numId w:val="20"/>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nie wyrażaj negatywnych, prześmiewczych komentarzy na temat zachowania, pracy, wyglądu kolegów/koleżanek.</w:t>
      </w:r>
    </w:p>
    <w:p w14:paraId="61458DA4" w14:textId="77777777" w:rsidR="002D5BC0" w:rsidRPr="002E70E1" w:rsidRDefault="002D5BC0" w:rsidP="002E70E1">
      <w:pPr>
        <w:numPr>
          <w:ilvl w:val="0"/>
          <w:numId w:val="20"/>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nie zabieraj rzeczy należących do innych bez ich zgody.</w:t>
      </w:r>
    </w:p>
    <w:p w14:paraId="4457AF42"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5. Szacunek w kontaktach internetowych i zakaz cyberprzemocy</w:t>
      </w:r>
    </w:p>
    <w:p w14:paraId="72EB5948" w14:textId="77777777" w:rsidR="002D5BC0" w:rsidRPr="002E70E1" w:rsidRDefault="002D5BC0" w:rsidP="002E70E1">
      <w:pPr>
        <w:numPr>
          <w:ilvl w:val="0"/>
          <w:numId w:val="21"/>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szanuj innych i traktuj ich tak, jak chcesz, by traktowali Ciebie – dotyczy to wszystkich typów Twojej aktywności w sieci. Po drugiej stronie ekranu jest drugi człowiek.</w:t>
      </w:r>
    </w:p>
    <w:p w14:paraId="49CD04FC" w14:textId="77777777" w:rsidR="002D5BC0" w:rsidRPr="002E70E1" w:rsidRDefault="002D5BC0" w:rsidP="002E70E1">
      <w:pPr>
        <w:numPr>
          <w:ilvl w:val="0"/>
          <w:numId w:val="21"/>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pamiętaj, że cyberprzemoc często zaczyna się od tzw. „niewinnych żartów”. Nie każdy ma takie samo poczucie humoru. Uważaj na to, co piszesz i co publikujesz, w Internecie nic nie ginie. W świecie wirtualnym łatwo poruszyć lawinę wzajemnych niechęci, co może doprowadzić do konkretnej formy przemocy.</w:t>
      </w:r>
    </w:p>
    <w:p w14:paraId="59450BB1" w14:textId="77777777" w:rsidR="002D5BC0" w:rsidRPr="002E70E1" w:rsidRDefault="002D5BC0" w:rsidP="002E70E1">
      <w:pPr>
        <w:numPr>
          <w:ilvl w:val="0"/>
          <w:numId w:val="21"/>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nie udostępniaj kontaktów do innych osób (telefonicznych, mailowych) bez ich zgody.</w:t>
      </w:r>
    </w:p>
    <w:p w14:paraId="48DE5E77" w14:textId="77777777" w:rsidR="002D5BC0" w:rsidRPr="002E70E1" w:rsidRDefault="002D5BC0" w:rsidP="002E70E1">
      <w:pPr>
        <w:numPr>
          <w:ilvl w:val="0"/>
          <w:numId w:val="21"/>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dbaj o swój oraz innych wizerunek w sieci – nie publikuj wrażliwych danych, powierzonych ci informacji oraz zdjęć i filmów ośmieszających innych. Szanuj ich prywatność.</w:t>
      </w:r>
    </w:p>
    <w:p w14:paraId="15DADAEB" w14:textId="77777777" w:rsidR="002D5BC0" w:rsidRPr="002E70E1" w:rsidRDefault="002D5BC0" w:rsidP="002E70E1">
      <w:pPr>
        <w:numPr>
          <w:ilvl w:val="0"/>
          <w:numId w:val="21"/>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chroń intymność swoją i innych. Nie wysyłaj i nie udostępniaj zdjęć lub filmów, które by ją naruszały.</w:t>
      </w:r>
    </w:p>
    <w:p w14:paraId="080D1B21" w14:textId="77777777" w:rsidR="002D5BC0" w:rsidRPr="002E70E1" w:rsidRDefault="002D5BC0" w:rsidP="002E70E1">
      <w:pPr>
        <w:numPr>
          <w:ilvl w:val="0"/>
          <w:numId w:val="21"/>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sprzeciwiaj się hejtowi, sam nie publikuj obrażających i agresywnych komentarzy oraz reaguj, gdy zauważysz, że ktoś jest poniżany w Internecie. Nie przesyłaj dalej ośmieszających wiadomości. Zgłoś takie działania odpowiednim osobom.</w:t>
      </w:r>
    </w:p>
    <w:p w14:paraId="79D6657A" w14:textId="77777777" w:rsidR="002D5BC0" w:rsidRPr="002E70E1" w:rsidRDefault="002D5BC0" w:rsidP="002E70E1">
      <w:pPr>
        <w:numPr>
          <w:ilvl w:val="0"/>
          <w:numId w:val="21"/>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 xml:space="preserve">nie prowokuj innych do niepotrzebnych, nieuzasadnionych kłótni. </w:t>
      </w:r>
      <w:proofErr w:type="spellStart"/>
      <w:r w:rsidRPr="002E70E1">
        <w:rPr>
          <w:rFonts w:ascii="Times New Roman" w:eastAsia="Times New Roman" w:hAnsi="Times New Roman" w:cs="Times New Roman"/>
          <w:color w:val="000000" w:themeColor="text1"/>
          <w:kern w:val="0"/>
          <w:lang w:eastAsia="pl-PL"/>
          <w14:ligatures w14:val="none"/>
        </w:rPr>
        <w:t>Trolling</w:t>
      </w:r>
      <w:proofErr w:type="spellEnd"/>
      <w:r w:rsidRPr="002E70E1">
        <w:rPr>
          <w:rFonts w:ascii="Times New Roman" w:eastAsia="Times New Roman" w:hAnsi="Times New Roman" w:cs="Times New Roman"/>
          <w:color w:val="000000" w:themeColor="text1"/>
          <w:kern w:val="0"/>
          <w:lang w:eastAsia="pl-PL"/>
          <w14:ligatures w14:val="none"/>
        </w:rPr>
        <w:t xml:space="preserve">, świadome poniżanie, nękanie i zaczepki są </w:t>
      </w:r>
      <w:proofErr w:type="spellStart"/>
      <w:r w:rsidRPr="002E70E1">
        <w:rPr>
          <w:rFonts w:ascii="Times New Roman" w:eastAsia="Times New Roman" w:hAnsi="Times New Roman" w:cs="Times New Roman"/>
          <w:color w:val="000000" w:themeColor="text1"/>
          <w:kern w:val="0"/>
          <w:lang w:eastAsia="pl-PL"/>
          <w14:ligatures w14:val="none"/>
        </w:rPr>
        <w:t>zachowaniami</w:t>
      </w:r>
      <w:proofErr w:type="spellEnd"/>
      <w:r w:rsidRPr="002E70E1">
        <w:rPr>
          <w:rFonts w:ascii="Times New Roman" w:eastAsia="Times New Roman" w:hAnsi="Times New Roman" w:cs="Times New Roman"/>
          <w:color w:val="000000" w:themeColor="text1"/>
          <w:kern w:val="0"/>
          <w:lang w:eastAsia="pl-PL"/>
          <w14:ligatures w14:val="none"/>
        </w:rPr>
        <w:t xml:space="preserve"> niedopuszczalnymi.</w:t>
      </w:r>
    </w:p>
    <w:p w14:paraId="30FFE4C5" w14:textId="77777777" w:rsidR="002D5BC0" w:rsidRPr="002E70E1" w:rsidRDefault="002D5BC0" w:rsidP="002E70E1">
      <w:pPr>
        <w:numPr>
          <w:ilvl w:val="0"/>
          <w:numId w:val="21"/>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nie wykluczaj swoich rówieśników z grup w mediach społecznościowych z powodu swoich prywatnych niechęci.</w:t>
      </w:r>
    </w:p>
    <w:p w14:paraId="63F81F53" w14:textId="77777777" w:rsidR="002D5BC0" w:rsidRPr="002E70E1" w:rsidRDefault="002D5BC0" w:rsidP="002E70E1">
      <w:pPr>
        <w:numPr>
          <w:ilvl w:val="0"/>
          <w:numId w:val="21"/>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nie podszywaj się w Internecie pod inne osoby. Takie zachowanie w cyberprzestrzeni jest kradzieżą tożsamości. To jest przestępstwo.</w:t>
      </w:r>
    </w:p>
    <w:p w14:paraId="40D6911D" w14:textId="77777777" w:rsidR="002D5BC0" w:rsidRPr="002E70E1" w:rsidRDefault="002D5BC0" w:rsidP="002E70E1">
      <w:pPr>
        <w:numPr>
          <w:ilvl w:val="0"/>
          <w:numId w:val="21"/>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jeżeli zauważysz, że ktoś nie wylogował się ze swojego konta, nie wykorzystuj tej sytuacji do działań, które przyniosłyby mu szkodę, ale życzliwie poinformuj go o jego nieuwadze.</w:t>
      </w:r>
    </w:p>
    <w:p w14:paraId="0289D6D6" w14:textId="77777777" w:rsidR="002D5BC0" w:rsidRPr="002E70E1" w:rsidRDefault="002D5BC0" w:rsidP="002E70E1">
      <w:pPr>
        <w:numPr>
          <w:ilvl w:val="0"/>
          <w:numId w:val="21"/>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pamiętaj, że groźby, pomówienia, nawoływanie do nienawiści, prześladowanie, ośmieszanie w cyberprzestrzeni także są karalne. Twoje działania w sieci nie są anonimowe.</w:t>
      </w:r>
    </w:p>
    <w:p w14:paraId="7D038649" w14:textId="77777777" w:rsidR="002D5BC0" w:rsidRPr="002E70E1" w:rsidRDefault="002D5BC0" w:rsidP="004A4C77">
      <w:pPr>
        <w:shd w:val="clear" w:color="auto" w:fill="FFFFFF"/>
        <w:spacing w:after="0" w:line="288" w:lineRule="auto"/>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6. Sposoby pokojowego rozwiązywania konfliktów</w:t>
      </w:r>
    </w:p>
    <w:p w14:paraId="0B43A7B8" w14:textId="77777777" w:rsidR="002D5BC0" w:rsidRPr="002E70E1" w:rsidRDefault="002D5BC0" w:rsidP="002E70E1">
      <w:pPr>
        <w:numPr>
          <w:ilvl w:val="0"/>
          <w:numId w:val="22"/>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wycisz się, uspokój, zatrzymaj niepotrzebną kłótnię, zanim stracisz nad sobą kontrolę. Zastanów się, co chcesz osiągnąć. Jeśli to możliwe, podejmij spokojną rozmowę z drugą stroną.</w:t>
      </w:r>
    </w:p>
    <w:p w14:paraId="3D85F85D" w14:textId="77777777" w:rsidR="002D5BC0" w:rsidRPr="002E70E1" w:rsidRDefault="002D5BC0" w:rsidP="002E70E1">
      <w:pPr>
        <w:numPr>
          <w:ilvl w:val="0"/>
          <w:numId w:val="22"/>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umów się na rozmowę w bardziej stosownych warunkach, w ten sposób zyskasz czas na konstruktywny dialog.</w:t>
      </w:r>
    </w:p>
    <w:p w14:paraId="5795DC4E" w14:textId="77777777" w:rsidR="002D5BC0" w:rsidRPr="002E70E1" w:rsidRDefault="002D5BC0" w:rsidP="002E70E1">
      <w:pPr>
        <w:numPr>
          <w:ilvl w:val="0"/>
          <w:numId w:val="22"/>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powiedz, co według Ciebie jest problemem, co przyczyną nieporozumienia, czego oczekujesz.</w:t>
      </w:r>
    </w:p>
    <w:p w14:paraId="2B3171FB" w14:textId="77777777" w:rsidR="002D5BC0" w:rsidRPr="002E70E1" w:rsidRDefault="002D5BC0" w:rsidP="002E70E1">
      <w:pPr>
        <w:numPr>
          <w:ilvl w:val="0"/>
          <w:numId w:val="22"/>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słuchaj drugiej osoby. Dopytaj o jej odczucia i oczekiwania. Podsumuj to, co usłyszałaś/usłyszałeś dla upewnienia się, czy dobrze zrozumiałeś/zrozumiałaś jej komunikat.</w:t>
      </w:r>
    </w:p>
    <w:p w14:paraId="22EE7544" w14:textId="77777777" w:rsidR="002D5BC0" w:rsidRPr="002E70E1" w:rsidRDefault="002D5BC0" w:rsidP="002E70E1">
      <w:pPr>
        <w:numPr>
          <w:ilvl w:val="0"/>
          <w:numId w:val="22"/>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upewnij się, że Twój rozmówca powiedział wszystko odnośnie do swoich odczuć.</w:t>
      </w:r>
    </w:p>
    <w:p w14:paraId="31156554" w14:textId="77777777" w:rsidR="002D5BC0" w:rsidRPr="002E70E1" w:rsidRDefault="002D5BC0" w:rsidP="002E70E1">
      <w:pPr>
        <w:numPr>
          <w:ilvl w:val="0"/>
          <w:numId w:val="22"/>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wspólnie wymyślcie rozwiązanie satysfakcjonujące obie strony.</w:t>
      </w:r>
    </w:p>
    <w:p w14:paraId="1CDD2720" w14:textId="77777777" w:rsidR="002D5BC0" w:rsidRPr="002E70E1" w:rsidRDefault="002D5BC0" w:rsidP="002E70E1">
      <w:pPr>
        <w:numPr>
          <w:ilvl w:val="0"/>
          <w:numId w:val="22"/>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jeśli nie uda się Wam dojść do porozumienia, poproś o pomoc osobę dorosłą, aktualnego opiekuna grupy. Porozmawiaj o tym z Twoimi rodzicami. Nie rozwiązuj konfliktu samodzielnie.</w:t>
      </w:r>
    </w:p>
    <w:p w14:paraId="6B32C7C5" w14:textId="77777777" w:rsidR="002D5BC0" w:rsidRPr="002E70E1" w:rsidRDefault="002D5BC0" w:rsidP="002E70E1">
      <w:pPr>
        <w:numPr>
          <w:ilvl w:val="0"/>
          <w:numId w:val="22"/>
        </w:numPr>
        <w:shd w:val="clear" w:color="auto" w:fill="FFFFFF"/>
        <w:tabs>
          <w:tab w:val="clear" w:pos="720"/>
          <w:tab w:val="num" w:pos="426"/>
        </w:tabs>
        <w:spacing w:after="0" w:line="288" w:lineRule="auto"/>
        <w:ind w:left="426" w:hanging="426"/>
        <w:jc w:val="both"/>
        <w:rPr>
          <w:rFonts w:ascii="Times New Roman" w:eastAsia="Times New Roman" w:hAnsi="Times New Roman" w:cs="Times New Roman"/>
          <w:color w:val="000000" w:themeColor="text1"/>
          <w:kern w:val="0"/>
          <w:lang w:eastAsia="pl-PL"/>
          <w14:ligatures w14:val="none"/>
        </w:rPr>
      </w:pPr>
      <w:r w:rsidRPr="002E70E1">
        <w:rPr>
          <w:rFonts w:ascii="Times New Roman" w:eastAsia="Times New Roman" w:hAnsi="Times New Roman" w:cs="Times New Roman"/>
          <w:color w:val="000000" w:themeColor="text1"/>
          <w:kern w:val="0"/>
          <w:lang w:eastAsia="pl-PL"/>
          <w14:ligatures w14:val="none"/>
        </w:rPr>
        <w:t>nie bądź obojętny, gdy komuś dzieje się krzywda. Zawsze poinformuj o tym osobę dorosłą.</w:t>
      </w:r>
    </w:p>
    <w:p w14:paraId="1A9A2161" w14:textId="77777777" w:rsidR="005B2978" w:rsidRPr="002E70E1" w:rsidRDefault="005B2978" w:rsidP="004A4C77">
      <w:pPr>
        <w:jc w:val="both"/>
        <w:rPr>
          <w:rFonts w:ascii="Times New Roman" w:hAnsi="Times New Roman" w:cs="Times New Roman"/>
        </w:rPr>
      </w:pPr>
    </w:p>
    <w:sectPr w:rsidR="005B2978" w:rsidRPr="002E70E1" w:rsidSect="00D135D3">
      <w:footerReference w:type="default" r:id="rId16"/>
      <w:pgSz w:w="11906" w:h="16838"/>
      <w:pgMar w:top="567" w:right="566" w:bottom="426" w:left="567" w:header="708" w:footer="14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46DFF" w14:textId="77777777" w:rsidR="00B45496" w:rsidRDefault="00B45496" w:rsidP="004A4C77">
      <w:pPr>
        <w:spacing w:after="0" w:line="240" w:lineRule="auto"/>
      </w:pPr>
      <w:r>
        <w:separator/>
      </w:r>
    </w:p>
  </w:endnote>
  <w:endnote w:type="continuationSeparator" w:id="0">
    <w:p w14:paraId="36AD7A02" w14:textId="77777777" w:rsidR="00B45496" w:rsidRDefault="00B45496" w:rsidP="004A4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5408270"/>
      <w:docPartObj>
        <w:docPartGallery w:val="Page Numbers (Bottom of Page)"/>
        <w:docPartUnique/>
      </w:docPartObj>
    </w:sdtPr>
    <w:sdtEndPr>
      <w:rPr>
        <w:noProof/>
      </w:rPr>
    </w:sdtEndPr>
    <w:sdtContent>
      <w:p w14:paraId="08AD5D8B" w14:textId="53D037F1" w:rsidR="004A4C77" w:rsidRDefault="004A4C77">
        <w:pPr>
          <w:pStyle w:val="Stopka"/>
          <w:jc w:val="right"/>
        </w:pPr>
        <w:r>
          <w:fldChar w:fldCharType="begin"/>
        </w:r>
        <w:r>
          <w:instrText xml:space="preserve"> PAGE   \* MERGEFORMAT </w:instrText>
        </w:r>
        <w:r>
          <w:fldChar w:fldCharType="separate"/>
        </w:r>
        <w:r>
          <w:rPr>
            <w:noProof/>
          </w:rPr>
          <w:t>1</w:t>
        </w:r>
        <w:r>
          <w:rPr>
            <w:noProof/>
          </w:rPr>
          <w:fldChar w:fldCharType="end"/>
        </w:r>
      </w:p>
    </w:sdtContent>
  </w:sdt>
  <w:p w14:paraId="468CF72C" w14:textId="77777777" w:rsidR="004A4C77" w:rsidRDefault="004A4C7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61724" w14:textId="77777777" w:rsidR="00B45496" w:rsidRDefault="00B45496" w:rsidP="004A4C77">
      <w:pPr>
        <w:spacing w:after="0" w:line="240" w:lineRule="auto"/>
      </w:pPr>
      <w:r>
        <w:separator/>
      </w:r>
    </w:p>
  </w:footnote>
  <w:footnote w:type="continuationSeparator" w:id="0">
    <w:p w14:paraId="43EFB6E0" w14:textId="77777777" w:rsidR="00B45496" w:rsidRDefault="00B45496" w:rsidP="004A4C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B61F2"/>
    <w:multiLevelType w:val="multilevel"/>
    <w:tmpl w:val="B0F8A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E62C45"/>
    <w:multiLevelType w:val="multilevel"/>
    <w:tmpl w:val="168EB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BE743E"/>
    <w:multiLevelType w:val="multilevel"/>
    <w:tmpl w:val="7C24E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611576"/>
    <w:multiLevelType w:val="multilevel"/>
    <w:tmpl w:val="FA401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5469E0"/>
    <w:multiLevelType w:val="multilevel"/>
    <w:tmpl w:val="EFAC1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091DA8"/>
    <w:multiLevelType w:val="multilevel"/>
    <w:tmpl w:val="B742C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9A4E3B"/>
    <w:multiLevelType w:val="multilevel"/>
    <w:tmpl w:val="0A6C4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0C7CA4"/>
    <w:multiLevelType w:val="multilevel"/>
    <w:tmpl w:val="D2CA4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DB3E3E"/>
    <w:multiLevelType w:val="multilevel"/>
    <w:tmpl w:val="262E0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181C5C"/>
    <w:multiLevelType w:val="multilevel"/>
    <w:tmpl w:val="5B1A5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F15D90"/>
    <w:multiLevelType w:val="multilevel"/>
    <w:tmpl w:val="4DE6F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B22C60"/>
    <w:multiLevelType w:val="multilevel"/>
    <w:tmpl w:val="1A9AE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CC43CB"/>
    <w:multiLevelType w:val="multilevel"/>
    <w:tmpl w:val="EA764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7B508B"/>
    <w:multiLevelType w:val="multilevel"/>
    <w:tmpl w:val="48507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F3311C"/>
    <w:multiLevelType w:val="multilevel"/>
    <w:tmpl w:val="86AAA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681C27"/>
    <w:multiLevelType w:val="multilevel"/>
    <w:tmpl w:val="9BD00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9D0EA5"/>
    <w:multiLevelType w:val="multilevel"/>
    <w:tmpl w:val="E7881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8373C8"/>
    <w:multiLevelType w:val="multilevel"/>
    <w:tmpl w:val="FE9A0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B0563E"/>
    <w:multiLevelType w:val="multilevel"/>
    <w:tmpl w:val="B864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A67778"/>
    <w:multiLevelType w:val="multilevel"/>
    <w:tmpl w:val="01D48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3F6E55"/>
    <w:multiLevelType w:val="multilevel"/>
    <w:tmpl w:val="DF625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666D3F"/>
    <w:multiLevelType w:val="multilevel"/>
    <w:tmpl w:val="95926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3317938">
    <w:abstractNumId w:val="19"/>
  </w:num>
  <w:num w:numId="2" w16cid:durableId="1885941139">
    <w:abstractNumId w:val="13"/>
  </w:num>
  <w:num w:numId="3" w16cid:durableId="522523883">
    <w:abstractNumId w:val="3"/>
  </w:num>
  <w:num w:numId="4" w16cid:durableId="1264534714">
    <w:abstractNumId w:val="8"/>
  </w:num>
  <w:num w:numId="5" w16cid:durableId="293995070">
    <w:abstractNumId w:val="12"/>
  </w:num>
  <w:num w:numId="6" w16cid:durableId="1658725094">
    <w:abstractNumId w:val="6"/>
  </w:num>
  <w:num w:numId="7" w16cid:durableId="1810973749">
    <w:abstractNumId w:val="2"/>
  </w:num>
  <w:num w:numId="8" w16cid:durableId="79058920">
    <w:abstractNumId w:val="14"/>
  </w:num>
  <w:num w:numId="9" w16cid:durableId="1963605862">
    <w:abstractNumId w:val="4"/>
  </w:num>
  <w:num w:numId="10" w16cid:durableId="940725228">
    <w:abstractNumId w:val="18"/>
  </w:num>
  <w:num w:numId="11" w16cid:durableId="570849857">
    <w:abstractNumId w:val="11"/>
  </w:num>
  <w:num w:numId="12" w16cid:durableId="2076930054">
    <w:abstractNumId w:val="17"/>
  </w:num>
  <w:num w:numId="13" w16cid:durableId="1762094168">
    <w:abstractNumId w:val="20"/>
  </w:num>
  <w:num w:numId="14" w16cid:durableId="1349982526">
    <w:abstractNumId w:val="9"/>
  </w:num>
  <w:num w:numId="15" w16cid:durableId="643045630">
    <w:abstractNumId w:val="1"/>
  </w:num>
  <w:num w:numId="16" w16cid:durableId="512299956">
    <w:abstractNumId w:val="0"/>
  </w:num>
  <w:num w:numId="17" w16cid:durableId="1478649579">
    <w:abstractNumId w:val="21"/>
  </w:num>
  <w:num w:numId="18" w16cid:durableId="741027985">
    <w:abstractNumId w:val="5"/>
  </w:num>
  <w:num w:numId="19" w16cid:durableId="1777479383">
    <w:abstractNumId w:val="16"/>
  </w:num>
  <w:num w:numId="20" w16cid:durableId="230847251">
    <w:abstractNumId w:val="7"/>
  </w:num>
  <w:num w:numId="21" w16cid:durableId="479469024">
    <w:abstractNumId w:val="15"/>
  </w:num>
  <w:num w:numId="22" w16cid:durableId="18488616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BC0"/>
    <w:rsid w:val="000B6817"/>
    <w:rsid w:val="00146AAD"/>
    <w:rsid w:val="00195D2D"/>
    <w:rsid w:val="002D5BC0"/>
    <w:rsid w:val="002E70E1"/>
    <w:rsid w:val="00463113"/>
    <w:rsid w:val="004A4C77"/>
    <w:rsid w:val="004C437D"/>
    <w:rsid w:val="005B2978"/>
    <w:rsid w:val="007764BA"/>
    <w:rsid w:val="00841D91"/>
    <w:rsid w:val="00951915"/>
    <w:rsid w:val="0096425F"/>
    <w:rsid w:val="009864FD"/>
    <w:rsid w:val="00A03843"/>
    <w:rsid w:val="00A30501"/>
    <w:rsid w:val="00A60F0C"/>
    <w:rsid w:val="00AA67DC"/>
    <w:rsid w:val="00B45496"/>
    <w:rsid w:val="00C2342E"/>
    <w:rsid w:val="00CD06CA"/>
    <w:rsid w:val="00D135D3"/>
    <w:rsid w:val="00D66C71"/>
    <w:rsid w:val="00DB2EE6"/>
    <w:rsid w:val="00DD092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1447A0"/>
  <w15:chartTrackingRefBased/>
  <w15:docId w15:val="{0305F2A7-512F-45D4-B4EE-B20CF8180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2D5BC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2D5BC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2D5BC0"/>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2D5BC0"/>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2D5BC0"/>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2D5BC0"/>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2D5BC0"/>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2D5BC0"/>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2D5BC0"/>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D5BC0"/>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2D5BC0"/>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2D5BC0"/>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2D5BC0"/>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2D5BC0"/>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2D5BC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2D5BC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2D5BC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2D5BC0"/>
    <w:rPr>
      <w:rFonts w:eastAsiaTheme="majorEastAsia" w:cstheme="majorBidi"/>
      <w:color w:val="272727" w:themeColor="text1" w:themeTint="D8"/>
    </w:rPr>
  </w:style>
  <w:style w:type="paragraph" w:styleId="Tytu">
    <w:name w:val="Title"/>
    <w:basedOn w:val="Normalny"/>
    <w:next w:val="Normalny"/>
    <w:link w:val="TytuZnak"/>
    <w:uiPriority w:val="10"/>
    <w:qFormat/>
    <w:rsid w:val="002D5B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2D5BC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2D5BC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2D5BC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2D5BC0"/>
    <w:pPr>
      <w:spacing w:before="160"/>
      <w:jc w:val="center"/>
    </w:pPr>
    <w:rPr>
      <w:i/>
      <w:iCs/>
      <w:color w:val="404040" w:themeColor="text1" w:themeTint="BF"/>
    </w:rPr>
  </w:style>
  <w:style w:type="character" w:customStyle="1" w:styleId="CytatZnak">
    <w:name w:val="Cytat Znak"/>
    <w:basedOn w:val="Domylnaczcionkaakapitu"/>
    <w:link w:val="Cytat"/>
    <w:uiPriority w:val="29"/>
    <w:rsid w:val="002D5BC0"/>
    <w:rPr>
      <w:i/>
      <w:iCs/>
      <w:color w:val="404040" w:themeColor="text1" w:themeTint="BF"/>
    </w:rPr>
  </w:style>
  <w:style w:type="paragraph" w:styleId="Akapitzlist">
    <w:name w:val="List Paragraph"/>
    <w:basedOn w:val="Normalny"/>
    <w:uiPriority w:val="34"/>
    <w:qFormat/>
    <w:rsid w:val="002D5BC0"/>
    <w:pPr>
      <w:ind w:left="720"/>
      <w:contextualSpacing/>
    </w:pPr>
  </w:style>
  <w:style w:type="character" w:styleId="Wyrnienieintensywne">
    <w:name w:val="Intense Emphasis"/>
    <w:basedOn w:val="Domylnaczcionkaakapitu"/>
    <w:uiPriority w:val="21"/>
    <w:qFormat/>
    <w:rsid w:val="002D5BC0"/>
    <w:rPr>
      <w:i/>
      <w:iCs/>
      <w:color w:val="2F5496" w:themeColor="accent1" w:themeShade="BF"/>
    </w:rPr>
  </w:style>
  <w:style w:type="paragraph" w:styleId="Cytatintensywny">
    <w:name w:val="Intense Quote"/>
    <w:basedOn w:val="Normalny"/>
    <w:next w:val="Normalny"/>
    <w:link w:val="CytatintensywnyZnak"/>
    <w:uiPriority w:val="30"/>
    <w:qFormat/>
    <w:rsid w:val="002D5B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2D5BC0"/>
    <w:rPr>
      <w:i/>
      <w:iCs/>
      <w:color w:val="2F5496" w:themeColor="accent1" w:themeShade="BF"/>
    </w:rPr>
  </w:style>
  <w:style w:type="character" w:styleId="Odwoanieintensywne">
    <w:name w:val="Intense Reference"/>
    <w:basedOn w:val="Domylnaczcionkaakapitu"/>
    <w:uiPriority w:val="32"/>
    <w:qFormat/>
    <w:rsid w:val="002D5BC0"/>
    <w:rPr>
      <w:b/>
      <w:bCs/>
      <w:smallCaps/>
      <w:color w:val="2F5496" w:themeColor="accent1" w:themeShade="BF"/>
      <w:spacing w:val="5"/>
    </w:rPr>
  </w:style>
  <w:style w:type="paragraph" w:styleId="Nagwek">
    <w:name w:val="header"/>
    <w:basedOn w:val="Normalny"/>
    <w:link w:val="NagwekZnak"/>
    <w:uiPriority w:val="99"/>
    <w:unhideWhenUsed/>
    <w:rsid w:val="004A4C7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A4C77"/>
  </w:style>
  <w:style w:type="paragraph" w:styleId="Stopka">
    <w:name w:val="footer"/>
    <w:basedOn w:val="Normalny"/>
    <w:link w:val="StopkaZnak"/>
    <w:uiPriority w:val="99"/>
    <w:unhideWhenUsed/>
    <w:rsid w:val="004A4C7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A4C77"/>
  </w:style>
  <w:style w:type="table" w:styleId="Tabela-Siatka">
    <w:name w:val="Table Grid"/>
    <w:basedOn w:val="Standardowy"/>
    <w:uiPriority w:val="39"/>
    <w:rsid w:val="00C234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075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urlSearch.seam?HitlistCaption=Odes%2525C5%252582ania&amp;pap_group=25009374&amp;refSource=guide&amp;sortField=document-date&amp;filterByUniqueVersionBaseId=true" TargetMode="Externa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l.wikipedia.org/wiki/Osoba" TargetMode="External"/><Relationship Id="rId12" Type="http://schemas.openxmlformats.org/officeDocument/2006/relationships/customXml" Target="ink/ink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customXml" Target="ink/ink1.xml"/><Relationship Id="rId4" Type="http://schemas.openxmlformats.org/officeDocument/2006/relationships/webSettings" Target="webSettings.xml"/><Relationship Id="rId9" Type="http://schemas.openxmlformats.org/officeDocument/2006/relationships/hyperlink" Target="https://sip.legalis.pl/urlSearch.seam?HitlistCaption=Odes%25C5%2582ania&amp;pap_group=25009374&amp;refSource=guide&amp;sortField=document-date&amp;filterByUniqueVersionBaseId=true" TargetMode="External"/><Relationship Id="rId14" Type="http://schemas.openxmlformats.org/officeDocument/2006/relationships/customXml" Target="ink/ink3.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5-19T10:54:33.009"/>
    </inkml:context>
    <inkml:brush xml:id="br0">
      <inkml:brushProperty name="width" value="0.05" units="cm"/>
      <inkml:brushProperty name="height" value="0.3" units="cm"/>
      <inkml:brushProperty name="ignorePressure" value="1"/>
      <inkml:brushProperty name="inkEffects" value="pencil"/>
    </inkml:brush>
  </inkml:definitions>
  <inkml:trace contextRef="#ctx0" brushRef="#br0">1 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5-19T10:54:12.163"/>
    </inkml:context>
    <inkml:brush xml:id="br0">
      <inkml:brushProperty name="width" value="0.05" units="cm"/>
      <inkml:brushProperty name="height" value="0.3" units="cm"/>
      <inkml:brushProperty name="ignorePressure" value="1"/>
      <inkml:brushProperty name="inkEffects" value="pencil"/>
    </inkml:brush>
  </inkml:definitions>
  <inkml:trace contextRef="#ctx0" brushRef="#br0">1 0,'9'0,"7"0,10 0,1 0</inkml:trace>
  <inkml:trace contextRef="#ctx0" brushRef="#br0" timeOffset="382.89">292 0,'0'0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5-19T10:54:13.593"/>
    </inkml:context>
    <inkml:brush xml:id="br0">
      <inkml:brushProperty name="width" value="0.05" units="cm"/>
      <inkml:brushProperty name="height" value="0.3" units="cm"/>
      <inkml:brushProperty name="ignorePressure" value="1"/>
      <inkml:brushProperty name="inkEffects" value="pencil"/>
    </inkml:brush>
  </inkml:definitions>
  <inkml:trace contextRef="#ctx0" brushRef="#br0">11 0,'-5'0,"-1"0</inkml:trace>
</inkml:ink>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20</Pages>
  <Words>10008</Words>
  <Characters>60049</Characters>
  <Application>Microsoft Office Word</Application>
  <DocSecurity>0</DocSecurity>
  <Lines>500</Lines>
  <Paragraphs>139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69918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 x</dc:creator>
  <cp:keywords/>
  <dc:description/>
  <cp:lastModifiedBy>x x</cp:lastModifiedBy>
  <cp:revision>3</cp:revision>
  <dcterms:created xsi:type="dcterms:W3CDTF">2025-07-08T12:04:00Z</dcterms:created>
  <dcterms:modified xsi:type="dcterms:W3CDTF">2025-07-08T12:05:00Z</dcterms:modified>
</cp:coreProperties>
</file>